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A82" w14:textId="77777777" w:rsidR="00B0737D" w:rsidRDefault="00B0737D">
      <w:pPr>
        <w:widowControl/>
        <w:spacing w:line="560" w:lineRule="exact"/>
        <w:jc w:val="left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6854474B" w14:textId="77777777" w:rsidR="00B0737D" w:rsidRDefault="00B0737D">
      <w:pPr>
        <w:widowControl/>
        <w:spacing w:line="560" w:lineRule="exact"/>
        <w:jc w:val="left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043FFFB0" w14:textId="77777777" w:rsidR="00B0737D" w:rsidRDefault="00785D5D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1"/>
        </w:rPr>
      </w:pPr>
      <w:r>
        <w:rPr>
          <w:rFonts w:ascii="Times New Roman" w:eastAsia="黑体" w:hAnsi="Times New Roman" w:cs="Times New Roman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3EFBE" wp14:editId="7AF102CB">
                <wp:simplePos x="0" y="0"/>
                <wp:positionH relativeFrom="page">
                  <wp:posOffset>1008380</wp:posOffset>
                </wp:positionH>
                <wp:positionV relativeFrom="page">
                  <wp:posOffset>935990</wp:posOffset>
                </wp:positionV>
                <wp:extent cx="5544185" cy="734695"/>
                <wp:effectExtent l="0" t="0" r="0" b="889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000" cy="73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BAFA32" w14:textId="77777777" w:rsidR="00B0737D" w:rsidRDefault="00785D5D"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snapToGrid w:val="0"/>
                                <w:color w:val="FF0000"/>
                                <w:spacing w:val="130"/>
                                <w:w w:val="90"/>
                                <w:kern w:val="0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/>
                                <w:bCs/>
                                <w:snapToGrid w:val="0"/>
                                <w:color w:val="FF0000"/>
                                <w:spacing w:val="130"/>
                                <w:w w:val="90"/>
                                <w:kern w:val="0"/>
                                <w:sz w:val="9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snapToGrid w:val="0"/>
                                <w:color w:val="FF0000"/>
                                <w:spacing w:val="130"/>
                                <w:w w:val="90"/>
                                <w:kern w:val="0"/>
                                <w:sz w:val="92"/>
                                <w:szCs w:val="92"/>
                              </w:rPr>
                              <w:t>研究生院</w:t>
                            </w:r>
                          </w:p>
                          <w:p w14:paraId="061CFFBF" w14:textId="77777777" w:rsidR="00B0737D" w:rsidRDefault="00B0737D">
                            <w:pPr>
                              <w:jc w:val="center"/>
                              <w:rPr>
                                <w:snapToGrid w:val="0"/>
                                <w:spacing w:val="13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9.4pt;margin-top:73.7pt;width:436.55pt;height:57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" filled="f" stroked="f">
                <v:textbox inset="0,0,0,0">
                  <w:txbxContent>
                    <w:p w:rsidR="00B0737D" w:rsidRDefault="00785D5D">
                      <w:pPr>
                        <w:jc w:val="center"/>
                        <w:rPr>
                          <w:rFonts w:eastAsia="方正小标宋简体"/>
                          <w:bCs/>
                          <w:snapToGrid w:val="0"/>
                          <w:color w:val="FF0000"/>
                          <w:spacing w:val="130"/>
                          <w:w w:val="90"/>
                          <w:kern w:val="0"/>
                          <w:sz w:val="92"/>
                          <w:szCs w:val="92"/>
                        </w:rPr>
                      </w:pPr>
                      <w:r>
                        <w:rPr>
                          <w:rFonts w:eastAsia="方正小标宋简体"/>
                          <w:bCs/>
                          <w:snapToGrid w:val="0"/>
                          <w:color w:val="FF0000"/>
                          <w:spacing w:val="130"/>
                          <w:w w:val="90"/>
                          <w:kern w:val="0"/>
                          <w:sz w:val="92"/>
                          <w:szCs w:val="92"/>
                        </w:rPr>
                        <w:t>中山大学</w:t>
                      </w:r>
                      <w:r>
                        <w:rPr>
                          <w:rFonts w:eastAsia="方正小标宋简体" w:hint="eastAsia"/>
                          <w:bCs/>
                          <w:snapToGrid w:val="0"/>
                          <w:color w:val="FF0000"/>
                          <w:spacing w:val="130"/>
                          <w:w w:val="90"/>
                          <w:kern w:val="0"/>
                          <w:sz w:val="92"/>
                          <w:szCs w:val="92"/>
                        </w:rPr>
                        <w:t>研究生院</w:t>
                      </w:r>
                    </w:p>
                    <w:p w:rsidR="00B0737D" w:rsidRDefault="00B0737D">
                      <w:pPr>
                        <w:jc w:val="center"/>
                        <w:rPr>
                          <w:snapToGrid w:val="0"/>
                          <w:spacing w:val="130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40A495" w14:textId="77777777" w:rsidR="00B0737D" w:rsidRDefault="00785D5D">
      <w:pPr>
        <w:adjustRightInd w:val="0"/>
        <w:snapToGrid w:val="0"/>
        <w:spacing w:line="560" w:lineRule="exact"/>
        <w:jc w:val="right"/>
        <w:rPr>
          <w:rFonts w:ascii="Times New Roman" w:eastAsia="仿宋" w:hAnsi="Times New Roman" w:cs="Times New Roman"/>
          <w:sz w:val="32"/>
          <w:szCs w:val="21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21"/>
        </w:rPr>
        <w:t>研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21"/>
        </w:rPr>
        <w:t>院</w:t>
      </w:r>
      <w:r>
        <w:rPr>
          <w:rFonts w:ascii="Times New Roman" w:eastAsia="仿宋_GB2312" w:hAnsi="Times New Roman" w:cs="Times New Roman"/>
          <w:sz w:val="32"/>
          <w:szCs w:val="21"/>
        </w:rPr>
        <w:t>〔</w:t>
      </w:r>
      <w:r>
        <w:rPr>
          <w:rFonts w:ascii="Times New Roman" w:eastAsia="仿宋_GB2312" w:hAnsi="Times New Roman" w:cs="Times New Roman"/>
          <w:sz w:val="32"/>
          <w:szCs w:val="21"/>
        </w:rPr>
        <w:t>2023</w:t>
      </w:r>
      <w:r>
        <w:rPr>
          <w:rFonts w:ascii="Times New Roman" w:eastAsia="仿宋_GB2312" w:hAnsi="Times New Roman" w:cs="Times New Roman"/>
          <w:sz w:val="32"/>
          <w:szCs w:val="21"/>
        </w:rPr>
        <w:t>〕</w:t>
      </w:r>
      <w:r w:rsidR="00376CB7">
        <w:rPr>
          <w:rFonts w:ascii="Times New Roman" w:eastAsia="仿宋_GB2312" w:hAnsi="Times New Roman" w:cs="Times New Roman"/>
          <w:sz w:val="32"/>
          <w:szCs w:val="21"/>
        </w:rPr>
        <w:t>146</w:t>
      </w:r>
      <w:r>
        <w:rPr>
          <w:rFonts w:ascii="Times New Roman" w:eastAsia="仿宋_GB2312" w:hAnsi="Times New Roman" w:cs="Times New Roman"/>
          <w:sz w:val="32"/>
          <w:szCs w:val="21"/>
        </w:rPr>
        <w:t>号</w:t>
      </w:r>
    </w:p>
    <w:p w14:paraId="18F6B0F6" w14:textId="77777777" w:rsidR="00B0737D" w:rsidRDefault="00B0737D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1"/>
        </w:rPr>
      </w:pPr>
    </w:p>
    <w:p w14:paraId="4AEF961F" w14:textId="77777777" w:rsidR="00B0737D" w:rsidRDefault="00785D5D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1"/>
        </w:rPr>
      </w:pPr>
      <w:r>
        <w:rPr>
          <w:rFonts w:ascii="Times New Roman" w:eastAsia="黑体" w:hAnsi="Times New Roman" w:cs="Times New Roman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51D7C" wp14:editId="5E48DBB6">
                <wp:simplePos x="0" y="0"/>
                <wp:positionH relativeFrom="page">
                  <wp:posOffset>720090</wp:posOffset>
                </wp:positionH>
                <wp:positionV relativeFrom="page">
                  <wp:posOffset>1871980</wp:posOffset>
                </wp:positionV>
                <wp:extent cx="6120130" cy="0"/>
                <wp:effectExtent l="0" t="19050" r="14605" b="381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56.7pt;margin-top:147.4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UjKPdYAAAAMAQAADwAAAAAAAAABACAAAAAi&#10;AAAAZHJzL2Rvd25yZXYueG1sUEsBAhQAFAAAAAgAh07iQHiOqH3TAQAAmwMAAA4AAAAAAAAAAQAg&#10;AAAAJQEAAGRycy9lMm9Eb2MueG1sUEsFBgAAAAAGAAYAWQEAAGoFAAAAAA==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45F0B69" w14:textId="77777777" w:rsidR="00B0737D" w:rsidRDefault="00785D5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21"/>
        </w:rPr>
      </w:pPr>
      <w:r>
        <w:rPr>
          <w:rFonts w:ascii="方正小标宋简体" w:eastAsia="方正小标宋简体" w:hAnsi="Times New Roman" w:cs="Times New Roman" w:hint="eastAsia"/>
          <w:sz w:val="44"/>
          <w:szCs w:val="21"/>
        </w:rPr>
        <w:t>研究生院关于印发</w:t>
      </w:r>
      <w:proofErr w:type="gramStart"/>
      <w:r>
        <w:rPr>
          <w:rFonts w:ascii="方正小标宋简体" w:eastAsia="方正小标宋简体" w:hAnsi="Times New Roman" w:cs="Times New Roman" w:hint="eastAsia"/>
          <w:sz w:val="44"/>
          <w:szCs w:val="21"/>
        </w:rPr>
        <w:t>《</w:t>
      </w:r>
      <w:proofErr w:type="gramEnd"/>
      <w:r>
        <w:rPr>
          <w:rFonts w:ascii="方正小标宋简体" w:eastAsia="方正小标宋简体" w:hAnsi="Times New Roman" w:cs="Times New Roman" w:hint="eastAsia"/>
          <w:sz w:val="44"/>
          <w:szCs w:val="21"/>
        </w:rPr>
        <w:t>中山大学研究生</w:t>
      </w:r>
    </w:p>
    <w:p w14:paraId="2D45A76B" w14:textId="77777777" w:rsidR="00B0737D" w:rsidRDefault="00785D5D">
      <w:pPr>
        <w:adjustRightInd w:val="0"/>
        <w:snapToGrid w:val="0"/>
        <w:spacing w:line="560" w:lineRule="exact"/>
        <w:jc w:val="center"/>
        <w:rPr>
          <w:rFonts w:ascii="仿宋_GB2312" w:eastAsia="仿宋_GB2312" w:hAnsi="Times New Roman" w:cs="Times New Roman"/>
          <w:sz w:val="32"/>
          <w:szCs w:val="21"/>
        </w:rPr>
      </w:pPr>
      <w:r>
        <w:rPr>
          <w:rFonts w:ascii="方正小标宋简体" w:eastAsia="方正小标宋简体" w:hAnsi="Times New Roman" w:cs="Times New Roman" w:hint="eastAsia"/>
          <w:sz w:val="44"/>
          <w:szCs w:val="21"/>
        </w:rPr>
        <w:t>“逸仙学术之星”评选细则</w:t>
      </w:r>
      <w:proofErr w:type="gramStart"/>
      <w:r>
        <w:rPr>
          <w:rFonts w:ascii="方正小标宋简体" w:eastAsia="方正小标宋简体" w:hAnsi="Times New Roman" w:cs="Times New Roman" w:hint="eastAsia"/>
          <w:sz w:val="44"/>
          <w:szCs w:val="21"/>
        </w:rPr>
        <w:t>》</w:t>
      </w:r>
      <w:proofErr w:type="gramEnd"/>
      <w:r>
        <w:rPr>
          <w:rFonts w:ascii="方正小标宋简体" w:eastAsia="方正小标宋简体" w:hAnsi="Times New Roman" w:cs="Times New Roman" w:hint="eastAsia"/>
          <w:sz w:val="44"/>
          <w:szCs w:val="21"/>
        </w:rPr>
        <w:t>的通知</w:t>
      </w:r>
    </w:p>
    <w:p w14:paraId="64347967" w14:textId="77777777" w:rsidR="00B0737D" w:rsidRDefault="00B0737D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21"/>
        </w:rPr>
      </w:pPr>
    </w:p>
    <w:p w14:paraId="4C2253D6" w14:textId="77777777" w:rsidR="00B0737D" w:rsidRDefault="00785D5D" w:rsidP="00735CC7">
      <w:pPr>
        <w:adjustRightInd w:val="0"/>
        <w:snapToGrid w:val="0"/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校机关各部、处、室，各学院、直属系，各直属单位，各附属医院（单位），产业集团，各有关科研机构：</w:t>
      </w:r>
    </w:p>
    <w:p w14:paraId="5BF71667" w14:textId="77777777" w:rsidR="00B0737D" w:rsidRDefault="00785D5D" w:rsidP="00735CC7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经研究决定，现印发《中山大学研究生“逸仙学术之星”评选细则》，请遵照执行。</w:t>
      </w:r>
    </w:p>
    <w:p w14:paraId="31234935" w14:textId="77777777" w:rsidR="00B0737D" w:rsidRDefault="00B0737D" w:rsidP="00735CC7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1BC3D4A" w14:textId="77777777" w:rsidR="00B0737D" w:rsidRDefault="00B0737D" w:rsidP="00735CC7">
      <w:pPr>
        <w:adjustRightInd w:val="0"/>
        <w:snapToGrid w:val="0"/>
        <w:spacing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1D87FADB" w14:textId="77777777" w:rsidR="00B0737D" w:rsidRDefault="00B0737D" w:rsidP="00735CC7">
      <w:pPr>
        <w:adjustRightInd w:val="0"/>
        <w:snapToGrid w:val="0"/>
        <w:spacing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04AF552A" w14:textId="77777777" w:rsidR="00B0737D" w:rsidRDefault="00785D5D" w:rsidP="00735CC7">
      <w:pPr>
        <w:adjustRightInd w:val="0"/>
        <w:snapToGrid w:val="0"/>
        <w:spacing w:line="54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中山大学研究生院</w:t>
      </w:r>
    </w:p>
    <w:p w14:paraId="5562E92C" w14:textId="77777777" w:rsidR="00B0737D" w:rsidRDefault="00785D5D" w:rsidP="00735CC7">
      <w:pPr>
        <w:adjustRightInd w:val="0"/>
        <w:snapToGrid w:val="0"/>
        <w:spacing w:line="54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376CB7"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4E9830AC" w14:textId="77777777" w:rsidR="00B0737D" w:rsidRDefault="00B0737D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F9021B5" w14:textId="77777777" w:rsidR="00B0737D" w:rsidRDefault="00B0737D">
      <w:pPr>
        <w:adjustRightInd w:val="0"/>
        <w:snapToGrid w:val="0"/>
        <w:spacing w:line="560" w:lineRule="exact"/>
        <w:ind w:left="2200" w:hangingChars="500" w:hanging="2200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1769F3D3" w14:textId="77777777" w:rsidR="00B0737D" w:rsidRDefault="00B0737D">
      <w:pPr>
        <w:adjustRightInd w:val="0"/>
        <w:snapToGrid w:val="0"/>
        <w:spacing w:line="560" w:lineRule="exact"/>
        <w:ind w:left="2200" w:hangingChars="500" w:hanging="2200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56BB9BAD" w14:textId="77777777" w:rsidR="00B0737D" w:rsidRDefault="00B0737D">
      <w:pPr>
        <w:adjustRightInd w:val="0"/>
        <w:snapToGrid w:val="0"/>
        <w:spacing w:line="560" w:lineRule="exact"/>
        <w:ind w:left="2200" w:hangingChars="500" w:hanging="2200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76501443" w14:textId="77777777" w:rsidR="00735CC7" w:rsidRDefault="00735CC7">
      <w:pPr>
        <w:adjustRightInd w:val="0"/>
        <w:snapToGrid w:val="0"/>
        <w:spacing w:line="560" w:lineRule="exact"/>
        <w:ind w:left="2200" w:hangingChars="500" w:hanging="2200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79263510" w14:textId="77777777" w:rsidR="00B0737D" w:rsidRDefault="00B0737D">
      <w:pPr>
        <w:adjustRightInd w:val="0"/>
        <w:snapToGrid w:val="0"/>
        <w:spacing w:line="560" w:lineRule="exact"/>
        <w:ind w:left="2200" w:hangingChars="500" w:hanging="2200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49CEA837" w14:textId="77777777" w:rsidR="00B0737D" w:rsidRDefault="00785D5D">
      <w:pPr>
        <w:adjustRightInd w:val="0"/>
        <w:snapToGrid w:val="0"/>
        <w:spacing w:line="560" w:lineRule="exact"/>
        <w:ind w:left="1600" w:hangingChars="500" w:hanging="1600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仿宋_GB2312" w:hAnsi="Times New Roman" w:cs="Times New Roman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1C1C4" wp14:editId="26133E38">
                <wp:simplePos x="0" y="0"/>
                <wp:positionH relativeFrom="page">
                  <wp:posOffset>843915</wp:posOffset>
                </wp:positionH>
                <wp:positionV relativeFrom="page">
                  <wp:posOffset>9668510</wp:posOffset>
                </wp:positionV>
                <wp:extent cx="6120130" cy="0"/>
                <wp:effectExtent l="0" t="19050" r="5207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6.45pt;margin-top:761.3pt;height:0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VHVKx1wAAAA4BAAAPAAAAAAAAAAEAIAAA&#10;ACIAAABkcnMvZG93bnJldi54bWxQSwECFAAUAAAACACHTuJAH7Tvi9QBAACZAwAADgAAAAAAAAAB&#10;ACAAAAAmAQAAZHJzL2Uyb0RvYy54bWxQSwUGAAAAAAYABgBZAQAAbAUAAAAA&#10;">
                <v:fill on="f" focussize="0,0"/>
                <v:stroke weight="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18181422" w14:textId="77777777" w:rsidR="00B0737D" w:rsidRDefault="00785D5D">
      <w:pPr>
        <w:adjustRightInd w:val="0"/>
        <w:snapToGrid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lastRenderedPageBreak/>
        <w:t>中山大学研究生“逸仙学术之星”</w:t>
      </w:r>
    </w:p>
    <w:p w14:paraId="6EC92122" w14:textId="77777777" w:rsidR="00B0737D" w:rsidRDefault="00785D5D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评选细则</w:t>
      </w:r>
    </w:p>
    <w:p w14:paraId="35090BD0" w14:textId="77777777" w:rsidR="00B0737D" w:rsidRDefault="00785D5D">
      <w:pPr>
        <w:adjustRightInd w:val="0"/>
        <w:snapToGrid w:val="0"/>
        <w:spacing w:line="560" w:lineRule="exact"/>
        <w:textAlignment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 xml:space="preserve">              </w:t>
      </w:r>
      <w:r>
        <w:rPr>
          <w:rFonts w:ascii="Times New Roman" w:eastAsia="仿宋_GB2312" w:hAnsi="Times New Roman" w:cs="Times New Roman" w:hint="eastAsia"/>
          <w:kern w:val="0"/>
          <w:sz w:val="18"/>
          <w:szCs w:val="28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18"/>
          <w:szCs w:val="28"/>
        </w:rPr>
        <w:t xml:space="preserve">                   </w:t>
      </w:r>
      <w:r>
        <w:rPr>
          <w:rFonts w:ascii="Times New Roman" w:eastAsia="仿宋_GB2312" w:hAnsi="Times New Roman" w:cs="Times New Roman"/>
          <w:kern w:val="0"/>
          <w:sz w:val="22"/>
          <w:szCs w:val="40"/>
        </w:rPr>
        <w:t xml:space="preserve">  </w:t>
      </w:r>
      <w:r>
        <w:rPr>
          <w:rFonts w:ascii="Times New Roman" w:eastAsia="仿宋_GB2312" w:hAnsi="Times New Roman" w:cs="Times New Roman"/>
          <w:b/>
          <w:bCs/>
          <w:kern w:val="0"/>
          <w:sz w:val="18"/>
          <w:szCs w:val="28"/>
        </w:rPr>
        <w:t xml:space="preserve">                              </w:t>
      </w:r>
    </w:p>
    <w:p w14:paraId="37170B25" w14:textId="77777777" w:rsidR="00B0737D" w:rsidRDefault="00785D5D">
      <w:pPr>
        <w:adjustRightInd w:val="0"/>
        <w:snapToGrid w:val="0"/>
        <w:spacing w:line="560" w:lineRule="exact"/>
        <w:jc w:val="center"/>
        <w:textAlignment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第一章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总则</w:t>
      </w:r>
    </w:p>
    <w:p w14:paraId="0A136974" w14:textId="77777777" w:rsidR="00B0737D" w:rsidRDefault="00785D5D" w:rsidP="00735CC7">
      <w:pPr>
        <w:autoSpaceDE w:val="0"/>
        <w:autoSpaceDN w:val="0"/>
        <w:adjustRightInd w:val="0"/>
        <w:snapToGrid w:val="0"/>
        <w:spacing w:line="540" w:lineRule="exact"/>
        <w:ind w:right="300"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第一条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充分发挥优秀研究生的榜样示范作用，全面提高人才自主培养质量，结合</w:t>
      </w:r>
      <w:r>
        <w:rPr>
          <w:rFonts w:ascii="Times New Roman" w:eastAsia="仿宋_GB2312" w:hAnsi="Times New Roman" w:cs="Times New Roman"/>
          <w:sz w:val="32"/>
          <w:szCs w:val="32"/>
        </w:rPr>
        <w:t>我校实际，特制定本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细则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5C146E8" w14:textId="77777777" w:rsidR="00B0737D" w:rsidRDefault="00785D5D" w:rsidP="00735CC7">
      <w:pPr>
        <w:autoSpaceDE w:val="0"/>
        <w:autoSpaceDN w:val="0"/>
        <w:adjustRightInd w:val="0"/>
        <w:snapToGrid w:val="0"/>
        <w:spacing w:before="60" w:line="540" w:lineRule="exact"/>
        <w:ind w:left="120" w:right="297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第二条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“逸仙学术之星”评选应坚持正确的政治方向和学术导向，遵循“科学公正、注重创新、严格筛选、宁缺毋滥”的原则，</w:t>
      </w:r>
      <w:r>
        <w:rPr>
          <w:rFonts w:ascii="Times New Roman" w:eastAsia="仿宋_GB2312" w:hAnsi="Times New Roman" w:cs="Times New Roman"/>
          <w:sz w:val="32"/>
          <w:szCs w:val="32"/>
        </w:rPr>
        <w:t>杜绝弄虚作假。</w:t>
      </w:r>
    </w:p>
    <w:p w14:paraId="02C9FBDD" w14:textId="77777777" w:rsidR="00B0737D" w:rsidRDefault="00785D5D" w:rsidP="00735CC7">
      <w:pPr>
        <w:autoSpaceDE w:val="0"/>
        <w:autoSpaceDN w:val="0"/>
        <w:adjustRightInd w:val="0"/>
        <w:snapToGrid w:val="0"/>
        <w:spacing w:before="60" w:line="540" w:lineRule="exact"/>
        <w:ind w:left="120" w:right="297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第三条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“逸仙学术之星”</w:t>
      </w:r>
      <w:r>
        <w:rPr>
          <w:rFonts w:ascii="仿宋_GB2312" w:eastAsia="仿宋_GB2312" w:hAnsi="Times New Roman" w:cs="Times New Roman" w:hint="eastAsia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评选</w:t>
      </w:r>
      <w:r>
        <w:rPr>
          <w:rFonts w:ascii="Times New Roman" w:eastAsia="仿宋_GB2312" w:hAnsi="Times New Roman" w:cs="Times New Roman"/>
          <w:sz w:val="32"/>
          <w:szCs w:val="32"/>
        </w:rPr>
        <w:t>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秋季学期组织</w:t>
      </w:r>
      <w:r>
        <w:rPr>
          <w:rFonts w:ascii="Times New Roman" w:eastAsia="仿宋_GB2312" w:hAnsi="Times New Roman" w:cs="Times New Roman"/>
          <w:sz w:val="32"/>
          <w:szCs w:val="32"/>
        </w:rPr>
        <w:t>一次，评选范围为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全日制</w:t>
      </w:r>
      <w:r>
        <w:rPr>
          <w:rFonts w:ascii="Times New Roman" w:eastAsia="仿宋_GB2312" w:hAnsi="Times New Roman" w:cs="Times New Roman"/>
          <w:sz w:val="32"/>
          <w:szCs w:val="32"/>
        </w:rPr>
        <w:t>在读研究生。</w:t>
      </w:r>
    </w:p>
    <w:p w14:paraId="19D00F00" w14:textId="77777777" w:rsidR="00B0737D" w:rsidRDefault="00B0737D">
      <w:pPr>
        <w:autoSpaceDE w:val="0"/>
        <w:autoSpaceDN w:val="0"/>
        <w:adjustRightInd w:val="0"/>
        <w:snapToGrid w:val="0"/>
        <w:spacing w:before="60" w:line="560" w:lineRule="exact"/>
        <w:ind w:left="120" w:right="297" w:firstLine="480"/>
        <w:rPr>
          <w:rFonts w:ascii="Times New Roman" w:eastAsia="仿宋_GB2312" w:hAnsi="Times New Roman" w:cs="Times New Roman"/>
          <w:sz w:val="32"/>
          <w:szCs w:val="32"/>
        </w:rPr>
      </w:pPr>
    </w:p>
    <w:p w14:paraId="5DDC31F1" w14:textId="77777777" w:rsidR="00B0737D" w:rsidRDefault="00785D5D">
      <w:pPr>
        <w:pStyle w:val="2"/>
        <w:keepNext/>
        <w:keepLines/>
        <w:widowControl/>
        <w:autoSpaceDE/>
        <w:autoSpaceDN/>
        <w:adjustRightInd w:val="0"/>
        <w:snapToGrid w:val="0"/>
        <w:spacing w:before="0" w:line="560" w:lineRule="exact"/>
        <w:ind w:left="0"/>
        <w:jc w:val="center"/>
        <w:rPr>
          <w:rFonts w:ascii="Times New Roman" w:eastAsia="黑体" w:hAnsi="Times New Roman" w:cs="Times New Roman"/>
          <w:b w:val="0"/>
          <w:bCs w:val="0"/>
          <w:color w:val="000000"/>
          <w:kern w:val="2"/>
          <w:sz w:val="32"/>
          <w:szCs w:val="22"/>
          <w:lang w:eastAsia="zh-CN"/>
        </w:rPr>
      </w:pPr>
      <w:r>
        <w:rPr>
          <w:rFonts w:ascii="Times New Roman" w:eastAsia="黑体" w:hAnsi="Times New Roman" w:cs="Times New Roman"/>
          <w:b w:val="0"/>
          <w:bCs w:val="0"/>
          <w:color w:val="000000"/>
          <w:kern w:val="2"/>
          <w:sz w:val="32"/>
          <w:szCs w:val="22"/>
          <w:lang w:eastAsia="zh-CN"/>
        </w:rPr>
        <w:t>第二章</w:t>
      </w:r>
      <w:r>
        <w:rPr>
          <w:rFonts w:ascii="Times New Roman" w:eastAsia="黑体" w:hAnsi="Times New Roman" w:cs="Times New Roman"/>
          <w:b w:val="0"/>
          <w:bCs w:val="0"/>
          <w:color w:val="000000"/>
          <w:kern w:val="2"/>
          <w:sz w:val="32"/>
          <w:szCs w:val="22"/>
          <w:lang w:eastAsia="zh-CN"/>
        </w:rPr>
        <w:t xml:space="preserve"> </w:t>
      </w:r>
      <w:r>
        <w:rPr>
          <w:rFonts w:ascii="Times New Roman" w:eastAsia="黑体" w:hAnsi="Times New Roman" w:cs="Times New Roman" w:hint="eastAsia"/>
          <w:b w:val="0"/>
          <w:bCs w:val="0"/>
          <w:color w:val="000000"/>
          <w:kern w:val="2"/>
          <w:sz w:val="32"/>
          <w:szCs w:val="22"/>
          <w:lang w:eastAsia="zh-CN"/>
        </w:rPr>
        <w:t>评选标准</w:t>
      </w:r>
    </w:p>
    <w:p w14:paraId="6374CB35" w14:textId="77777777" w:rsidR="00B0737D" w:rsidRDefault="00785D5D" w:rsidP="00735CC7">
      <w:pPr>
        <w:autoSpaceDE w:val="0"/>
        <w:autoSpaceDN w:val="0"/>
        <w:adjustRightInd w:val="0"/>
        <w:snapToGrid w:val="0"/>
        <w:spacing w:before="79" w:line="540" w:lineRule="exact"/>
        <w:ind w:left="120" w:right="285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第四条</w:t>
      </w:r>
      <w:r>
        <w:rPr>
          <w:rFonts w:ascii="Times New Roman" w:eastAsia="仿宋_GB2312" w:hAnsi="Times New Roman" w:cs="Times New Roman"/>
          <w:b/>
          <w:spacing w:val="1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参评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“逸仙学术之星”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应达到如下条件：</w:t>
      </w:r>
    </w:p>
    <w:p w14:paraId="12A4963C" w14:textId="77777777" w:rsidR="00B0737D" w:rsidRDefault="00785D5D" w:rsidP="00735CC7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72"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热爱社会主义祖国，拥护中国共产党的领导，</w:t>
      </w:r>
      <w:r>
        <w:rPr>
          <w:rFonts w:ascii="Times New Roman" w:eastAsia="仿宋_GB2312" w:hAnsi="Times New Roman" w:cs="Times New Roman"/>
          <w:sz w:val="32"/>
          <w:szCs w:val="32"/>
        </w:rPr>
        <w:t>遵守宪法和法律，遵守学校规章制度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；诚实守信，道德品质优良，学风诚信，无违法违纪记录，有为祖国建设服务的事业心和责任感。</w:t>
      </w:r>
    </w:p>
    <w:p w14:paraId="4F243770" w14:textId="77777777" w:rsidR="00B0737D" w:rsidRDefault="00785D5D" w:rsidP="00735CC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学习成绩优异，专业基础扎实，综合素质良好，在读期间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无考试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课程（科目）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分以下或考查课程（科目）不合格。</w:t>
      </w:r>
    </w:p>
    <w:p w14:paraId="3B6FB401" w14:textId="77777777" w:rsidR="00B0737D" w:rsidRDefault="00785D5D" w:rsidP="00735CC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具有较强的学习、科研能力和交流能力，在科研工作中表现出较大的发展潜力，且申请人进入中山大学后作为主要贡献者以“中山大学”作为第一完成单位在本学科领域取得如下高水平学术成果之一：</w:t>
      </w:r>
    </w:p>
    <w:p w14:paraId="47596EEB" w14:textId="77777777" w:rsidR="00B0737D" w:rsidRDefault="00785D5D" w:rsidP="00735C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发表（或录用）至少一篇高质量学术论文；</w:t>
      </w:r>
    </w:p>
    <w:p w14:paraId="4D00FE12" w14:textId="77777777" w:rsidR="00B0737D" w:rsidRDefault="00785D5D" w:rsidP="00735C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发表高水平学术专著（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智库报告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</w:p>
    <w:p w14:paraId="3A1FC411" w14:textId="77777777" w:rsidR="00B0737D" w:rsidRDefault="00785D5D" w:rsidP="00735C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获得国内外重要科研成果奖励，或获得许可转化应用且产生显著经济效益的发明专利；</w:t>
      </w:r>
    </w:p>
    <w:p w14:paraId="6FB19D9C" w14:textId="77777777" w:rsidR="00B0737D" w:rsidRDefault="00785D5D" w:rsidP="00735CC7">
      <w:pPr>
        <w:pStyle w:val="af0"/>
        <w:numPr>
          <w:ilvl w:val="0"/>
          <w:numId w:val="2"/>
        </w:numPr>
        <w:autoSpaceDE w:val="0"/>
        <w:autoSpaceDN w:val="0"/>
        <w:adjustRightInd w:val="0"/>
        <w:snapToGrid w:val="0"/>
        <w:spacing w:line="54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获得其他重要科研成果。</w:t>
      </w:r>
    </w:p>
    <w:p w14:paraId="0BF856EC" w14:textId="77777777" w:rsidR="00B0737D" w:rsidRDefault="00785D5D" w:rsidP="00735C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具体标准由各培养单位研究生教育与学位专门委员会（或附属医院教育与学位委员会）确定。</w:t>
      </w:r>
    </w:p>
    <w:p w14:paraId="512B48EA" w14:textId="77777777" w:rsidR="00B0737D" w:rsidRDefault="00B0737D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Times New Roman" w:eastAsia="仿宋_GB2312" w:hAnsi="Times New Roman" w:cs="Times New Roman"/>
          <w:sz w:val="32"/>
          <w:szCs w:val="32"/>
        </w:rPr>
      </w:pPr>
    </w:p>
    <w:p w14:paraId="04992728" w14:textId="77777777" w:rsidR="00B0737D" w:rsidRDefault="00785D5D">
      <w:pPr>
        <w:pStyle w:val="2"/>
        <w:keepNext/>
        <w:keepLines/>
        <w:widowControl/>
        <w:autoSpaceDE/>
        <w:autoSpaceDN/>
        <w:adjustRightInd w:val="0"/>
        <w:snapToGrid w:val="0"/>
        <w:spacing w:before="0" w:line="560" w:lineRule="exact"/>
        <w:ind w:left="0"/>
        <w:jc w:val="center"/>
        <w:rPr>
          <w:rFonts w:ascii="Times New Roman" w:eastAsia="黑体" w:hAnsi="Times New Roman" w:cs="Times New Roman"/>
          <w:b w:val="0"/>
          <w:bCs w:val="0"/>
          <w:color w:val="000000"/>
          <w:kern w:val="2"/>
          <w:sz w:val="32"/>
          <w:szCs w:val="22"/>
          <w:lang w:eastAsia="zh-CN"/>
        </w:rPr>
      </w:pPr>
      <w:r>
        <w:rPr>
          <w:rFonts w:ascii="Times New Roman" w:eastAsia="黑体" w:hAnsi="Times New Roman" w:cs="Times New Roman"/>
          <w:b w:val="0"/>
          <w:bCs w:val="0"/>
          <w:color w:val="000000"/>
          <w:kern w:val="2"/>
          <w:sz w:val="32"/>
          <w:szCs w:val="22"/>
          <w:lang w:eastAsia="zh-CN"/>
        </w:rPr>
        <w:t>第三章</w:t>
      </w:r>
      <w:r>
        <w:rPr>
          <w:rFonts w:ascii="Times New Roman" w:eastAsia="黑体" w:hAnsi="Times New Roman" w:cs="Times New Roman"/>
          <w:b w:val="0"/>
          <w:bCs w:val="0"/>
          <w:color w:val="000000"/>
          <w:kern w:val="2"/>
          <w:sz w:val="32"/>
          <w:szCs w:val="22"/>
          <w:lang w:eastAsia="zh-CN"/>
        </w:rPr>
        <w:t xml:space="preserve"> </w:t>
      </w:r>
      <w:r>
        <w:rPr>
          <w:rFonts w:ascii="Times New Roman" w:eastAsia="黑体" w:hAnsi="Times New Roman" w:cs="Times New Roman" w:hint="eastAsia"/>
          <w:b w:val="0"/>
          <w:bCs w:val="0"/>
          <w:color w:val="000000"/>
          <w:kern w:val="2"/>
          <w:sz w:val="32"/>
          <w:szCs w:val="22"/>
          <w:lang w:eastAsia="zh-CN"/>
        </w:rPr>
        <w:t>奖项设置</w:t>
      </w:r>
      <w:r>
        <w:rPr>
          <w:rFonts w:ascii="Times New Roman" w:eastAsia="黑体" w:hAnsi="Times New Roman" w:cs="Times New Roman"/>
          <w:b w:val="0"/>
          <w:bCs w:val="0"/>
          <w:color w:val="000000"/>
          <w:kern w:val="2"/>
          <w:sz w:val="32"/>
          <w:szCs w:val="22"/>
          <w:lang w:eastAsia="zh-CN"/>
        </w:rPr>
        <w:t>与评选</w:t>
      </w:r>
      <w:r>
        <w:rPr>
          <w:rFonts w:ascii="Times New Roman" w:eastAsia="黑体" w:hAnsi="Times New Roman" w:cs="Times New Roman" w:hint="eastAsia"/>
          <w:b w:val="0"/>
          <w:bCs w:val="0"/>
          <w:color w:val="000000"/>
          <w:kern w:val="2"/>
          <w:sz w:val="32"/>
          <w:szCs w:val="22"/>
          <w:lang w:eastAsia="zh-CN"/>
        </w:rPr>
        <w:t>程序</w:t>
      </w:r>
    </w:p>
    <w:p w14:paraId="027FDD76" w14:textId="77777777" w:rsidR="00B0737D" w:rsidRDefault="00785D5D" w:rsidP="00735CC7">
      <w:pPr>
        <w:adjustRightInd w:val="0"/>
        <w:snapToGrid w:val="0"/>
        <w:spacing w:line="540" w:lineRule="exact"/>
        <w:ind w:firstLineChars="200" w:firstLine="643"/>
        <w:textAlignment w:val="center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第五条 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奖项设置</w:t>
      </w:r>
    </w:p>
    <w:p w14:paraId="7E5FA69E" w14:textId="77777777" w:rsidR="00B0737D" w:rsidRDefault="00785D5D" w:rsidP="00735CC7">
      <w:pPr>
        <w:autoSpaceDE w:val="0"/>
        <w:autoSpaceDN w:val="0"/>
        <w:adjustRightInd w:val="0"/>
        <w:snapToGrid w:val="0"/>
        <w:spacing w:before="60" w:line="540" w:lineRule="exact"/>
        <w:ind w:left="120" w:right="297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“逸仙学术之星”每学年评选一次，每次评选出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获得</w:t>
      </w:r>
      <w:bookmarkStart w:id="0" w:name="_Hlk149037328"/>
      <w:r>
        <w:rPr>
          <w:rFonts w:ascii="仿宋_GB2312" w:eastAsia="仿宋_GB2312" w:hAnsi="Times New Roman" w:cs="Times New Roman" w:hint="eastAsia"/>
          <w:sz w:val="32"/>
          <w:szCs w:val="32"/>
        </w:rPr>
        <w:t>“逸仙学术之星”称号、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获得“逸仙学术之星”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提名奖</w:t>
      </w:r>
      <w:bookmarkEnd w:id="0"/>
      <w:r>
        <w:rPr>
          <w:rFonts w:ascii="Times New Roman" w:eastAsia="仿宋_GB2312" w:hAnsi="Times New Roman" w:cs="Times New Roman"/>
          <w:sz w:val="32"/>
          <w:szCs w:val="32"/>
        </w:rPr>
        <w:t>。按照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各学科在读研究生人数进行指标分配。</w:t>
      </w:r>
    </w:p>
    <w:p w14:paraId="368808CB" w14:textId="77777777" w:rsidR="00B0737D" w:rsidRDefault="00785D5D" w:rsidP="00735CC7">
      <w:pPr>
        <w:autoSpaceDE w:val="0"/>
        <w:autoSpaceDN w:val="0"/>
        <w:adjustRightInd w:val="0"/>
        <w:snapToGrid w:val="0"/>
        <w:spacing w:before="60" w:line="540" w:lineRule="exact"/>
        <w:ind w:left="120" w:right="297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（二）各研究生培养单位可推荐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名申请人参与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“逸仙学术之星”</w:t>
      </w:r>
      <w:r>
        <w:rPr>
          <w:rFonts w:ascii="Times New Roman" w:eastAsia="仿宋_GB2312" w:hAnsi="Times New Roman" w:cs="Times New Roman"/>
          <w:sz w:val="32"/>
          <w:szCs w:val="32"/>
        </w:rPr>
        <w:t>评选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。若无符合条件的，也可不推荐。</w:t>
      </w:r>
    </w:p>
    <w:p w14:paraId="1BC614DC" w14:textId="77777777" w:rsidR="00B0737D" w:rsidRDefault="00785D5D" w:rsidP="00735CC7">
      <w:pPr>
        <w:autoSpaceDE w:val="0"/>
        <w:autoSpaceDN w:val="0"/>
        <w:adjustRightInd w:val="0"/>
        <w:snapToGrid w:val="0"/>
        <w:spacing w:before="60" w:line="540" w:lineRule="exact"/>
        <w:ind w:left="120" w:right="297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（三）每名研究生（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含硕博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连读研究生）在读期间仅可获得一次“逸仙学术之星”荣誉（含“逸仙学术之星”提名奖）。</w:t>
      </w:r>
    </w:p>
    <w:p w14:paraId="191B0FD8" w14:textId="77777777" w:rsidR="00B0737D" w:rsidRDefault="00785D5D" w:rsidP="00735CC7">
      <w:pPr>
        <w:adjustRightInd w:val="0"/>
        <w:snapToGrid w:val="0"/>
        <w:spacing w:line="540" w:lineRule="exact"/>
        <w:ind w:firstLineChars="200" w:firstLine="643"/>
        <w:textAlignment w:val="center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第六条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评选程序</w:t>
      </w:r>
    </w:p>
    <w:p w14:paraId="3E3B95BB" w14:textId="77777777" w:rsidR="00B0737D" w:rsidRDefault="00785D5D" w:rsidP="00735CC7">
      <w:pPr>
        <w:pStyle w:val="af0"/>
        <w:numPr>
          <w:ilvl w:val="0"/>
          <w:numId w:val="3"/>
        </w:numPr>
        <w:autoSpaceDE w:val="0"/>
        <w:autoSpaceDN w:val="0"/>
        <w:adjustRightInd w:val="0"/>
        <w:snapToGrid w:val="0"/>
        <w:spacing w:line="540" w:lineRule="exact"/>
        <w:ind w:right="237" w:firstLineChars="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申请人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个人申请，经导师审核，申报材料报送各研究生培养单位。</w:t>
      </w:r>
    </w:p>
    <w:p w14:paraId="0EEBEC9F" w14:textId="77777777" w:rsidR="00B0737D" w:rsidRDefault="00785D5D" w:rsidP="00735CC7">
      <w:pPr>
        <w:pStyle w:val="af0"/>
        <w:numPr>
          <w:ilvl w:val="0"/>
          <w:numId w:val="3"/>
        </w:numPr>
        <w:autoSpaceDE w:val="0"/>
        <w:autoSpaceDN w:val="0"/>
        <w:adjustRightInd w:val="0"/>
        <w:snapToGrid w:val="0"/>
        <w:spacing w:line="540" w:lineRule="exact"/>
        <w:ind w:right="237" w:firstLineChars="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各培养单位研究生教育与学位专门委员会（或附属医院教育与学位委员会）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对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“逸仙学术之星”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申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报材料进行初审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，推荐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名申请人参与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“逸仙学术之星”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评选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并在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本单位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门户网站进行为期至少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的公示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公示期满后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申报材料提交至研究生院。</w:t>
      </w:r>
    </w:p>
    <w:p w14:paraId="0BE14065" w14:textId="77777777" w:rsidR="00B0737D" w:rsidRDefault="00785D5D" w:rsidP="00735CC7">
      <w:pPr>
        <w:pStyle w:val="af0"/>
        <w:numPr>
          <w:ilvl w:val="0"/>
          <w:numId w:val="3"/>
        </w:numPr>
        <w:spacing w:line="540" w:lineRule="exact"/>
        <w:ind w:firstLineChars="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研究生院组织专家根据各学科下达的推荐指标，对研究生培养单位推荐的“逸仙学术之星”候选人进行通讯评审。</w:t>
      </w:r>
    </w:p>
    <w:p w14:paraId="5B7011BF" w14:textId="77777777" w:rsidR="00B0737D" w:rsidRDefault="00785D5D" w:rsidP="00735CC7">
      <w:pPr>
        <w:pStyle w:val="af0"/>
        <w:numPr>
          <w:ilvl w:val="0"/>
          <w:numId w:val="3"/>
        </w:numPr>
        <w:spacing w:line="540" w:lineRule="exact"/>
        <w:ind w:firstLineChars="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研究生院组织专家进行现场答辩和评审，根据申请人综合表现确定该学年“逸仙学术之星”及提名奖入选名单。</w:t>
      </w:r>
    </w:p>
    <w:p w14:paraId="7565A8EC" w14:textId="77777777" w:rsidR="00B0737D" w:rsidRDefault="00785D5D" w:rsidP="00735CC7">
      <w:pPr>
        <w:pStyle w:val="af0"/>
        <w:numPr>
          <w:ilvl w:val="0"/>
          <w:numId w:val="3"/>
        </w:numPr>
        <w:spacing w:line="540" w:lineRule="exact"/>
        <w:ind w:firstLineChars="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研究生院对“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逸仙学术之星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及提名奖入选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名单予以公示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，公示期为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日。任何个人或单位，如对入选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个人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有异议，可在公示期内以书面形式向研究生院提出异议及其具体依据。</w:t>
      </w:r>
    </w:p>
    <w:p w14:paraId="580E4C16" w14:textId="77777777" w:rsidR="00B0737D" w:rsidRDefault="00785D5D" w:rsidP="00735CC7">
      <w:pPr>
        <w:pStyle w:val="af0"/>
        <w:numPr>
          <w:ilvl w:val="0"/>
          <w:numId w:val="3"/>
        </w:numPr>
        <w:spacing w:line="540" w:lineRule="exact"/>
        <w:ind w:firstLineChars="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公示无异议，学校发文并予以表彰。</w:t>
      </w:r>
    </w:p>
    <w:p w14:paraId="3789C6A1" w14:textId="77777777" w:rsidR="00B0737D" w:rsidRDefault="00B0737D">
      <w:pPr>
        <w:pStyle w:val="af0"/>
        <w:autoSpaceDE w:val="0"/>
        <w:autoSpaceDN w:val="0"/>
        <w:adjustRightInd w:val="0"/>
        <w:snapToGrid w:val="0"/>
        <w:spacing w:line="560" w:lineRule="exact"/>
        <w:ind w:left="1680" w:right="237" w:firstLineChars="0" w:firstLine="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3B95D1C6" w14:textId="77777777" w:rsidR="00B0737D" w:rsidRDefault="00785D5D">
      <w:pPr>
        <w:numPr>
          <w:ilvl w:val="255"/>
          <w:numId w:val="0"/>
        </w:numPr>
        <w:adjustRightInd w:val="0"/>
        <w:snapToGrid w:val="0"/>
        <w:spacing w:line="560" w:lineRule="exact"/>
        <w:jc w:val="center"/>
        <w:textAlignment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第四章 奖励</w:t>
      </w:r>
      <w:r>
        <w:rPr>
          <w:rFonts w:ascii="黑体" w:eastAsia="黑体" w:hAnsi="黑体" w:cs="黑体"/>
          <w:kern w:val="0"/>
          <w:sz w:val="32"/>
          <w:szCs w:val="32"/>
        </w:rPr>
        <w:t>与</w:t>
      </w:r>
      <w:r>
        <w:rPr>
          <w:rFonts w:ascii="黑体" w:eastAsia="黑体" w:hAnsi="黑体" w:cs="黑体" w:hint="eastAsia"/>
          <w:kern w:val="0"/>
          <w:sz w:val="32"/>
          <w:szCs w:val="32"/>
        </w:rPr>
        <w:t>追责</w:t>
      </w:r>
    </w:p>
    <w:p w14:paraId="7D9D771C" w14:textId="77777777" w:rsidR="00B0737D" w:rsidRDefault="00785D5D" w:rsidP="00735CC7">
      <w:pPr>
        <w:adjustRightInd w:val="0"/>
        <w:snapToGrid w:val="0"/>
        <w:spacing w:line="540" w:lineRule="exact"/>
        <w:ind w:firstLineChars="200" w:firstLine="643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学校对获得“逸仙学术之星”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称号和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“逸仙学术之星”提名奖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的研究生予以表彰，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颁发荣誉证书。</w:t>
      </w:r>
    </w:p>
    <w:p w14:paraId="1CEF79BD" w14:textId="77777777" w:rsidR="00B0737D" w:rsidRDefault="00785D5D" w:rsidP="00735CC7">
      <w:pPr>
        <w:adjustRightInd w:val="0"/>
        <w:snapToGrid w:val="0"/>
        <w:spacing w:line="540" w:lineRule="exact"/>
        <w:ind w:firstLineChars="200" w:firstLine="643"/>
        <w:textAlignment w:val="center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第八条 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在评选中提供虚假信息者，取消参评资格，并根据校纪校规给予相应处分。</w:t>
      </w:r>
    </w:p>
    <w:p w14:paraId="2A1E1836" w14:textId="77777777" w:rsidR="00B0737D" w:rsidRDefault="00785D5D" w:rsidP="00735CC7">
      <w:pPr>
        <w:adjustRightInd w:val="0"/>
        <w:snapToGrid w:val="0"/>
        <w:spacing w:line="540" w:lineRule="exact"/>
        <w:ind w:firstLineChars="200" w:firstLine="643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“逸仙学术之星”及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提名奖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获得者获奖后如经查实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存在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违法违纪行为等不再能发挥示范引领作用的，经学校研究决定可撤销相关荣誉称号并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追回荣誉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证书。</w:t>
      </w:r>
    </w:p>
    <w:p w14:paraId="5F938D35" w14:textId="77777777" w:rsidR="00B0737D" w:rsidRDefault="00785D5D" w:rsidP="00735CC7">
      <w:pPr>
        <w:adjustRightInd w:val="0"/>
        <w:snapToGrid w:val="0"/>
        <w:spacing w:line="540" w:lineRule="exact"/>
        <w:ind w:firstLineChars="200" w:firstLine="643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对于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在“逸仙学术之星”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评选过程中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违反本细则相关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规定的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单位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学校可按其违规行为的性质、情节及造成后果的严重程度，采取批评教育、责令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书面检查、在一定范围内通报批评、限期整改等措施追究相关单位和人员责任；构成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违纪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承担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纪律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责任的，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依照党纪法规和学校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有关规定给予相应纪律处分；需要追究责任的，按照有关党纪法规和学校规定对领导人员、单位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实行问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责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</w:p>
    <w:p w14:paraId="3A9D0FEF" w14:textId="77777777" w:rsidR="00B0737D" w:rsidRDefault="00B0737D">
      <w:pPr>
        <w:adjustRightInd w:val="0"/>
        <w:snapToGrid w:val="0"/>
        <w:spacing w:line="560" w:lineRule="exact"/>
        <w:ind w:left="48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367909F5" w14:textId="77777777" w:rsidR="00B0737D" w:rsidRDefault="00785D5D">
      <w:pPr>
        <w:numPr>
          <w:ilvl w:val="255"/>
          <w:numId w:val="0"/>
        </w:numPr>
        <w:adjustRightInd w:val="0"/>
        <w:snapToGrid w:val="0"/>
        <w:spacing w:line="560" w:lineRule="exact"/>
        <w:jc w:val="center"/>
        <w:textAlignment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第五章  附则</w:t>
      </w:r>
    </w:p>
    <w:p w14:paraId="5C7FD671" w14:textId="77777777" w:rsidR="00B0737D" w:rsidRDefault="00785D5D" w:rsidP="00735CC7">
      <w:pPr>
        <w:adjustRightInd w:val="0"/>
        <w:snapToGrid w:val="0"/>
        <w:spacing w:line="540" w:lineRule="exact"/>
        <w:ind w:firstLineChars="200" w:firstLine="643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第十一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本细则由研究生院负责解释。研究生院对本细则的落实执行负有主体责任，如本细则执行不力，追究研究生院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主要负责人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、相关负责人的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相应责任。</w:t>
      </w:r>
    </w:p>
    <w:p w14:paraId="2F52901B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D6F3A99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F27AA70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FC286FF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4C1A54D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3EF4B73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E2E3167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3D29FFDB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F493A52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74F1364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FA78E42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A097D40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3916E315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3E126682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2F366CF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EBC0E62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F8090C0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23E1D13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3EE172E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FFBF8CE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084F76B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8146BA9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272F72F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F817B4F" w14:textId="77777777" w:rsidR="00376CB7" w:rsidRDefault="00376CB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56474DC" w14:textId="77777777" w:rsidR="00735CC7" w:rsidRDefault="00735CC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9E3CDF9" w14:textId="77777777" w:rsidR="00735CC7" w:rsidRDefault="00735CC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3361B02F" w14:textId="77777777" w:rsidR="00735CC7" w:rsidRDefault="00735CC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5B0D61D" w14:textId="77777777" w:rsidR="00735CC7" w:rsidRDefault="00735CC7"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C12E49D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6BD918D9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029B376B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17A9BDA5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65DD1824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6DF40C92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469321AB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157F74DD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55B310A9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5192FD15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0F03F8BB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2669D934" w14:textId="77777777" w:rsidR="00B0737D" w:rsidRDefault="00B0737D">
      <w:pPr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45BE6D5E" w14:textId="77777777" w:rsidR="00B0737D" w:rsidRDefault="00B0737D">
      <w:pPr>
        <w:tabs>
          <w:tab w:val="left" w:pos="600"/>
        </w:tabs>
        <w:adjustRightInd w:val="0"/>
        <w:snapToGrid w:val="0"/>
        <w:spacing w:line="560" w:lineRule="exact"/>
        <w:ind w:right="381"/>
        <w:rPr>
          <w:rFonts w:ascii="Times New Roman" w:eastAsia="仿宋_GB2312" w:hAnsi="Times New Roman" w:cs="Times New Roman"/>
          <w:spacing w:val="-94"/>
          <w:kern w:val="0"/>
          <w:sz w:val="28"/>
          <w:szCs w:val="28"/>
        </w:rPr>
      </w:pPr>
    </w:p>
    <w:p w14:paraId="357681F2" w14:textId="77777777" w:rsidR="00B0737D" w:rsidRDefault="00785D5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中山大学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研究生院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 w:rsidR="00686143">
        <w:rPr>
          <w:rFonts w:ascii="Times New Roman" w:eastAsia="仿宋_GB2312" w:hAnsi="Times New Roman" w:cs="Times New Roman" w:hint="eastAsia"/>
          <w:sz w:val="28"/>
          <w:szCs w:val="28"/>
        </w:rPr>
        <w:t>依申请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公开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2023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10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 w:rsidR="00376CB7">
        <w:rPr>
          <w:rFonts w:ascii="Times New Roman" w:eastAsia="仿宋_GB2312" w:hAnsi="Times New Roman" w:cs="Times New Roman"/>
          <w:sz w:val="28"/>
          <w:szCs w:val="28"/>
        </w:rPr>
        <w:t>30</w:t>
      </w:r>
      <w:r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B073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0362" w14:textId="77777777" w:rsidR="004311A2" w:rsidRDefault="004311A2">
      <w:r>
        <w:separator/>
      </w:r>
    </w:p>
  </w:endnote>
  <w:endnote w:type="continuationSeparator" w:id="0">
    <w:p w14:paraId="7AD0B630" w14:textId="77777777" w:rsidR="004311A2" w:rsidRDefault="0043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66AE" w14:textId="77777777" w:rsidR="00B0737D" w:rsidRDefault="00785D5D">
    <w:pPr>
      <w:pStyle w:val="a5"/>
      <w:spacing w:line="14" w:lineRule="auto"/>
      <w:ind w:left="0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F841DB" wp14:editId="49034D58">
              <wp:simplePos x="0" y="0"/>
              <wp:positionH relativeFrom="page">
                <wp:posOffset>3672205</wp:posOffset>
              </wp:positionH>
              <wp:positionV relativeFrom="page">
                <wp:posOffset>9790430</wp:posOffset>
              </wp:positionV>
              <wp:extent cx="214630" cy="152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22343" w14:textId="77777777" w:rsidR="00B0737D" w:rsidRDefault="00785D5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15pt;margin-top:770.9pt;width:16.9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" filled="f" stroked="f">
              <v:textbox inset="0,0,0,0">
                <w:txbxContent>
                  <w:p w:rsidR="00B0737D" w:rsidRDefault="00785D5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9403" w14:textId="77777777" w:rsidR="004311A2" w:rsidRDefault="004311A2">
      <w:r>
        <w:separator/>
      </w:r>
    </w:p>
  </w:footnote>
  <w:footnote w:type="continuationSeparator" w:id="0">
    <w:p w14:paraId="4DB7C75D" w14:textId="77777777" w:rsidR="004311A2" w:rsidRDefault="00431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9FDA"/>
    <w:multiLevelType w:val="singleLevel"/>
    <w:tmpl w:val="050C9FD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47A54D2E"/>
    <w:multiLevelType w:val="multilevel"/>
    <w:tmpl w:val="47A54D2E"/>
    <w:lvl w:ilvl="0">
      <w:start w:val="4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FB740BF"/>
    <w:multiLevelType w:val="singleLevel"/>
    <w:tmpl w:val="7FB740BF"/>
    <w:lvl w:ilvl="0">
      <w:start w:val="1"/>
      <w:numFmt w:val="chineseCounting"/>
      <w:suff w:val="nothing"/>
      <w:lvlText w:val="（%1）"/>
      <w:lvlJc w:val="left"/>
      <w:pPr>
        <w:ind w:left="5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4MjJjNjg5MWM0MjI2ZjRiNzA4NGQxMDY4NWIyYTIifQ=="/>
  </w:docVars>
  <w:rsids>
    <w:rsidRoot w:val="00B44F7F"/>
    <w:rsid w:val="000276C8"/>
    <w:rsid w:val="000624FB"/>
    <w:rsid w:val="00066D59"/>
    <w:rsid w:val="000A0C19"/>
    <w:rsid w:val="000A71D3"/>
    <w:rsid w:val="000E50AB"/>
    <w:rsid w:val="000E69BA"/>
    <w:rsid w:val="00105B28"/>
    <w:rsid w:val="00117C02"/>
    <w:rsid w:val="001239D9"/>
    <w:rsid w:val="00127580"/>
    <w:rsid w:val="00156FF3"/>
    <w:rsid w:val="00165F43"/>
    <w:rsid w:val="0016720D"/>
    <w:rsid w:val="00184948"/>
    <w:rsid w:val="00184DBE"/>
    <w:rsid w:val="00194A76"/>
    <w:rsid w:val="001B3B5F"/>
    <w:rsid w:val="001B47FF"/>
    <w:rsid w:val="001D0F94"/>
    <w:rsid w:val="001E5320"/>
    <w:rsid w:val="001E53AB"/>
    <w:rsid w:val="001F02B2"/>
    <w:rsid w:val="001F5BDF"/>
    <w:rsid w:val="00232F8B"/>
    <w:rsid w:val="00286BDA"/>
    <w:rsid w:val="002A6033"/>
    <w:rsid w:val="002B444D"/>
    <w:rsid w:val="002B4CAD"/>
    <w:rsid w:val="002B5EC5"/>
    <w:rsid w:val="002D75BC"/>
    <w:rsid w:val="002F2F59"/>
    <w:rsid w:val="00307F75"/>
    <w:rsid w:val="00314012"/>
    <w:rsid w:val="00314228"/>
    <w:rsid w:val="003161B9"/>
    <w:rsid w:val="00333E55"/>
    <w:rsid w:val="00337EBC"/>
    <w:rsid w:val="00351CD5"/>
    <w:rsid w:val="003534B0"/>
    <w:rsid w:val="003542B4"/>
    <w:rsid w:val="00371487"/>
    <w:rsid w:val="003729C2"/>
    <w:rsid w:val="00376CB7"/>
    <w:rsid w:val="00380774"/>
    <w:rsid w:val="003925A2"/>
    <w:rsid w:val="003B206F"/>
    <w:rsid w:val="003C2D75"/>
    <w:rsid w:val="003C3F50"/>
    <w:rsid w:val="003D0D93"/>
    <w:rsid w:val="003D4BBE"/>
    <w:rsid w:val="003D58C6"/>
    <w:rsid w:val="003D5EA1"/>
    <w:rsid w:val="004024ED"/>
    <w:rsid w:val="00425D1E"/>
    <w:rsid w:val="004311A2"/>
    <w:rsid w:val="00435E0C"/>
    <w:rsid w:val="00453CF3"/>
    <w:rsid w:val="004569B8"/>
    <w:rsid w:val="004639C1"/>
    <w:rsid w:val="00464505"/>
    <w:rsid w:val="00473B3A"/>
    <w:rsid w:val="00494B0B"/>
    <w:rsid w:val="004B5F54"/>
    <w:rsid w:val="004C566A"/>
    <w:rsid w:val="004E1D6C"/>
    <w:rsid w:val="00503AF1"/>
    <w:rsid w:val="00525179"/>
    <w:rsid w:val="00534FEB"/>
    <w:rsid w:val="00550944"/>
    <w:rsid w:val="00567D8B"/>
    <w:rsid w:val="0058154F"/>
    <w:rsid w:val="005B0FA8"/>
    <w:rsid w:val="005D0459"/>
    <w:rsid w:val="00606177"/>
    <w:rsid w:val="006121D0"/>
    <w:rsid w:val="0061309E"/>
    <w:rsid w:val="00621663"/>
    <w:rsid w:val="00644BC9"/>
    <w:rsid w:val="00650AA5"/>
    <w:rsid w:val="0066213B"/>
    <w:rsid w:val="006727CB"/>
    <w:rsid w:val="00686143"/>
    <w:rsid w:val="006C0B95"/>
    <w:rsid w:val="006C3BC0"/>
    <w:rsid w:val="006C459C"/>
    <w:rsid w:val="006D3E0D"/>
    <w:rsid w:val="006E01A1"/>
    <w:rsid w:val="006F5554"/>
    <w:rsid w:val="007146B5"/>
    <w:rsid w:val="007259E8"/>
    <w:rsid w:val="00735CC7"/>
    <w:rsid w:val="007453AE"/>
    <w:rsid w:val="00766CE6"/>
    <w:rsid w:val="007734C2"/>
    <w:rsid w:val="00776EED"/>
    <w:rsid w:val="007808D7"/>
    <w:rsid w:val="00785D5D"/>
    <w:rsid w:val="007A2A4E"/>
    <w:rsid w:val="007C10E9"/>
    <w:rsid w:val="007C3D46"/>
    <w:rsid w:val="007C3E00"/>
    <w:rsid w:val="007C7728"/>
    <w:rsid w:val="007F5E59"/>
    <w:rsid w:val="00811C2D"/>
    <w:rsid w:val="00816ABA"/>
    <w:rsid w:val="00835F3D"/>
    <w:rsid w:val="00837DCD"/>
    <w:rsid w:val="008417D6"/>
    <w:rsid w:val="00847B3F"/>
    <w:rsid w:val="008605E0"/>
    <w:rsid w:val="0087015B"/>
    <w:rsid w:val="00891A0A"/>
    <w:rsid w:val="008A17CE"/>
    <w:rsid w:val="008A2930"/>
    <w:rsid w:val="008A614D"/>
    <w:rsid w:val="008A62F6"/>
    <w:rsid w:val="008B0BA0"/>
    <w:rsid w:val="008B77EA"/>
    <w:rsid w:val="008C0B7B"/>
    <w:rsid w:val="008C338C"/>
    <w:rsid w:val="008D2225"/>
    <w:rsid w:val="008E4523"/>
    <w:rsid w:val="008F65DC"/>
    <w:rsid w:val="009023C0"/>
    <w:rsid w:val="00916FA3"/>
    <w:rsid w:val="0091712D"/>
    <w:rsid w:val="00945F32"/>
    <w:rsid w:val="00974FD8"/>
    <w:rsid w:val="00980CA7"/>
    <w:rsid w:val="009875D2"/>
    <w:rsid w:val="00993225"/>
    <w:rsid w:val="009B54EF"/>
    <w:rsid w:val="009C229D"/>
    <w:rsid w:val="009C2BA3"/>
    <w:rsid w:val="009D1BCE"/>
    <w:rsid w:val="009D21FB"/>
    <w:rsid w:val="009D2652"/>
    <w:rsid w:val="009D6757"/>
    <w:rsid w:val="009E1A47"/>
    <w:rsid w:val="00A23B0D"/>
    <w:rsid w:val="00A303A4"/>
    <w:rsid w:val="00A461B6"/>
    <w:rsid w:val="00A52814"/>
    <w:rsid w:val="00A6388B"/>
    <w:rsid w:val="00A66D94"/>
    <w:rsid w:val="00AB23E8"/>
    <w:rsid w:val="00AD343A"/>
    <w:rsid w:val="00AD3FD9"/>
    <w:rsid w:val="00AE6BE0"/>
    <w:rsid w:val="00AF52E8"/>
    <w:rsid w:val="00B0737D"/>
    <w:rsid w:val="00B357CB"/>
    <w:rsid w:val="00B361AD"/>
    <w:rsid w:val="00B440B8"/>
    <w:rsid w:val="00B44F7F"/>
    <w:rsid w:val="00B56616"/>
    <w:rsid w:val="00B61C46"/>
    <w:rsid w:val="00B63BEA"/>
    <w:rsid w:val="00B8548E"/>
    <w:rsid w:val="00BA031A"/>
    <w:rsid w:val="00BC1587"/>
    <w:rsid w:val="00BF1D7A"/>
    <w:rsid w:val="00BF7F9C"/>
    <w:rsid w:val="00C05DBE"/>
    <w:rsid w:val="00C14501"/>
    <w:rsid w:val="00C14719"/>
    <w:rsid w:val="00C23602"/>
    <w:rsid w:val="00C34592"/>
    <w:rsid w:val="00C43BEA"/>
    <w:rsid w:val="00C63632"/>
    <w:rsid w:val="00CB3E2C"/>
    <w:rsid w:val="00CB43A7"/>
    <w:rsid w:val="00CC4A13"/>
    <w:rsid w:val="00CD04EF"/>
    <w:rsid w:val="00CF005F"/>
    <w:rsid w:val="00D0453B"/>
    <w:rsid w:val="00D15C2A"/>
    <w:rsid w:val="00D35176"/>
    <w:rsid w:val="00D53CDE"/>
    <w:rsid w:val="00D61314"/>
    <w:rsid w:val="00D615DA"/>
    <w:rsid w:val="00D97C33"/>
    <w:rsid w:val="00DB2D2D"/>
    <w:rsid w:val="00DC4C2B"/>
    <w:rsid w:val="00DC6E7B"/>
    <w:rsid w:val="00DD6031"/>
    <w:rsid w:val="00DD619C"/>
    <w:rsid w:val="00DF538C"/>
    <w:rsid w:val="00E00516"/>
    <w:rsid w:val="00E05A51"/>
    <w:rsid w:val="00E47652"/>
    <w:rsid w:val="00E66B40"/>
    <w:rsid w:val="00E76734"/>
    <w:rsid w:val="00E95FBA"/>
    <w:rsid w:val="00EA3A3B"/>
    <w:rsid w:val="00EB005F"/>
    <w:rsid w:val="00EB4457"/>
    <w:rsid w:val="00EC745A"/>
    <w:rsid w:val="00ED1536"/>
    <w:rsid w:val="00ED4C70"/>
    <w:rsid w:val="00EE0B42"/>
    <w:rsid w:val="00EE5A47"/>
    <w:rsid w:val="00EF4694"/>
    <w:rsid w:val="00EF4CFF"/>
    <w:rsid w:val="00EF5529"/>
    <w:rsid w:val="00EF7E2E"/>
    <w:rsid w:val="00F10027"/>
    <w:rsid w:val="00F13100"/>
    <w:rsid w:val="00F15C85"/>
    <w:rsid w:val="00F36D47"/>
    <w:rsid w:val="00F51355"/>
    <w:rsid w:val="00F52440"/>
    <w:rsid w:val="00F619FF"/>
    <w:rsid w:val="00FC035B"/>
    <w:rsid w:val="00FD6A1D"/>
    <w:rsid w:val="00FE3599"/>
    <w:rsid w:val="1EE00481"/>
    <w:rsid w:val="62B327AE"/>
    <w:rsid w:val="6B6E2130"/>
    <w:rsid w:val="6CB5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1F5DC"/>
  <w15:docId w15:val="{3846B6F2-811D-4D29-90C8-4DF3B131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autoSpaceDE w:val="0"/>
      <w:autoSpaceDN w:val="0"/>
      <w:spacing w:before="11"/>
      <w:ind w:left="600"/>
      <w:jc w:val="left"/>
      <w:outlineLvl w:val="1"/>
    </w:pPr>
    <w:rPr>
      <w:rFonts w:ascii="仿宋" w:eastAsia="仿宋" w:hAnsi="仿宋" w:cs="仿宋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120"/>
      <w:jc w:val="left"/>
    </w:pPr>
    <w:rPr>
      <w:rFonts w:ascii="仿宋" w:eastAsia="仿宋" w:hAnsi="仿宋" w:cs="仿宋"/>
      <w:kern w:val="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="仿宋" w:eastAsia="仿宋" w:hAnsi="仿宋" w:cs="仿宋"/>
      <w:b/>
      <w:bCs/>
      <w:kern w:val="0"/>
      <w:sz w:val="24"/>
      <w:szCs w:val="24"/>
      <w:lang w:eastAsia="en-US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FLP</cp:lastModifiedBy>
  <cp:revision>2</cp:revision>
  <dcterms:created xsi:type="dcterms:W3CDTF">2023-11-02T00:23:00Z</dcterms:created>
  <dcterms:modified xsi:type="dcterms:W3CDTF">2023-11-02T00:23:00Z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202244A46BEB4787A70E73250F92E204_13</vt:lpwstr>
  </property>
  <property fmtid="{D5CDD505-2E9C-101B-9397-08002B2CF9AE}" pid="3" name="KSOProductBuildVer">
    <vt:lpwstr>2052-12.1.0.15712</vt:lpwstr>
  </property>
</Properties>
</file>