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F1EA3" w14:textId="77777777" w:rsidR="0001049C" w:rsidRDefault="0001049C" w:rsidP="0001049C">
      <w:pPr>
        <w:widowControl/>
        <w:adjustRightInd w:val="0"/>
        <w:snapToGrid w:val="0"/>
        <w:spacing w:line="540" w:lineRule="atLeas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eastAsia="仿宋_GB2312" w:hint="eastAsia"/>
          <w:snapToGrid w:val="0"/>
          <w:kern w:val="0"/>
          <w:sz w:val="32"/>
          <w:szCs w:val="32"/>
        </w:rPr>
        <w:t>6</w:t>
      </w:r>
      <w:r>
        <w:rPr>
          <w:rFonts w:eastAsia="仿宋_GB2312" w:hint="eastAsia"/>
          <w:snapToGrid w:val="0"/>
          <w:kern w:val="0"/>
          <w:sz w:val="32"/>
          <w:szCs w:val="32"/>
        </w:rPr>
        <w:t>：</w:t>
      </w:r>
    </w:p>
    <w:p w14:paraId="09374A5B" w14:textId="77777777" w:rsidR="0001049C" w:rsidRDefault="0001049C" w:rsidP="0001049C">
      <w:pPr>
        <w:widowControl/>
        <w:adjustRightInd w:val="0"/>
        <w:snapToGrid w:val="0"/>
        <w:spacing w:line="540" w:lineRule="atLeast"/>
        <w:rPr>
          <w:rFonts w:eastAsia="仿宋_GB2312"/>
          <w:snapToGrid w:val="0"/>
          <w:kern w:val="0"/>
          <w:sz w:val="32"/>
          <w:szCs w:val="32"/>
        </w:rPr>
      </w:pPr>
    </w:p>
    <w:p w14:paraId="292C3158" w14:textId="7C70ACEB" w:rsidR="0001049C" w:rsidRDefault="0001049C" w:rsidP="0001049C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snapToGrid w:val="0"/>
          <w:kern w:val="0"/>
          <w:sz w:val="44"/>
          <w:szCs w:val="32"/>
        </w:rPr>
      </w:pPr>
      <w:r>
        <w:rPr>
          <w:rFonts w:eastAsia="方正小标宋简体"/>
          <w:snapToGrid w:val="0"/>
          <w:kern w:val="0"/>
          <w:sz w:val="44"/>
          <w:szCs w:val="32"/>
        </w:rPr>
        <w:t>中山大学</w:t>
      </w:r>
      <w:r>
        <w:rPr>
          <w:rFonts w:eastAsia="方正小标宋简体"/>
          <w:snapToGrid w:val="0"/>
          <w:kern w:val="0"/>
          <w:sz w:val="44"/>
          <w:szCs w:val="32"/>
        </w:rPr>
        <w:t>20</w:t>
      </w:r>
      <w:r w:rsidR="00C02FE5">
        <w:rPr>
          <w:rFonts w:eastAsia="方正小标宋简体" w:hint="eastAsia"/>
          <w:snapToGrid w:val="0"/>
          <w:kern w:val="0"/>
          <w:sz w:val="44"/>
          <w:szCs w:val="32"/>
        </w:rPr>
        <w:t>2</w:t>
      </w:r>
      <w:r w:rsidR="00D052E5">
        <w:rPr>
          <w:rFonts w:eastAsia="方正小标宋简体"/>
          <w:snapToGrid w:val="0"/>
          <w:kern w:val="0"/>
          <w:sz w:val="44"/>
          <w:szCs w:val="32"/>
        </w:rPr>
        <w:t>1</w:t>
      </w:r>
      <w:r>
        <w:rPr>
          <w:rFonts w:eastAsia="方正小标宋简体"/>
          <w:snapToGrid w:val="0"/>
          <w:kern w:val="0"/>
          <w:sz w:val="44"/>
          <w:szCs w:val="32"/>
        </w:rPr>
        <w:t>年运动会</w:t>
      </w:r>
    </w:p>
    <w:p w14:paraId="1F6DBDDC" w14:textId="77777777" w:rsidR="0001049C" w:rsidRDefault="0001049C" w:rsidP="0001049C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snapToGrid w:val="0"/>
          <w:kern w:val="0"/>
          <w:sz w:val="44"/>
          <w:szCs w:val="32"/>
        </w:rPr>
      </w:pPr>
      <w:r>
        <w:rPr>
          <w:rFonts w:eastAsia="方正小标宋简体"/>
          <w:snapToGrid w:val="0"/>
          <w:kern w:val="0"/>
          <w:sz w:val="44"/>
          <w:szCs w:val="32"/>
        </w:rPr>
        <w:t>教工足球技能</w:t>
      </w:r>
      <w:r>
        <w:rPr>
          <w:rFonts w:eastAsia="方正小标宋简体" w:hint="eastAsia"/>
          <w:snapToGrid w:val="0"/>
          <w:kern w:val="0"/>
          <w:sz w:val="44"/>
          <w:szCs w:val="32"/>
        </w:rPr>
        <w:t>竞</w:t>
      </w:r>
      <w:r>
        <w:rPr>
          <w:rFonts w:eastAsia="方正小标宋简体"/>
          <w:snapToGrid w:val="0"/>
          <w:kern w:val="0"/>
          <w:sz w:val="44"/>
          <w:szCs w:val="32"/>
        </w:rPr>
        <w:t>赛规程</w:t>
      </w:r>
    </w:p>
    <w:p w14:paraId="50195FF0" w14:textId="77777777" w:rsidR="0001049C" w:rsidRDefault="0001049C" w:rsidP="0001049C">
      <w:pPr>
        <w:widowControl/>
        <w:adjustRightInd w:val="0"/>
        <w:snapToGrid w:val="0"/>
        <w:spacing w:line="540" w:lineRule="atLeast"/>
        <w:jc w:val="center"/>
        <w:rPr>
          <w:rFonts w:eastAsia="仿宋_GB2312"/>
          <w:snapToGrid w:val="0"/>
          <w:kern w:val="0"/>
          <w:sz w:val="32"/>
          <w:szCs w:val="32"/>
        </w:rPr>
      </w:pPr>
    </w:p>
    <w:p w14:paraId="78824ACF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一、比赛时间</w:t>
      </w:r>
    </w:p>
    <w:p w14:paraId="397CD21F" w14:textId="79913888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20</w:t>
      </w:r>
      <w:r w:rsidR="00C02FE5">
        <w:rPr>
          <w:rFonts w:eastAsia="仿宋_GB2312" w:hint="eastAsia"/>
          <w:snapToGrid w:val="0"/>
          <w:kern w:val="0"/>
          <w:sz w:val="32"/>
          <w:szCs w:val="32"/>
        </w:rPr>
        <w:t>2</w:t>
      </w:r>
      <w:r w:rsidR="00D052E5"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年</w:t>
      </w:r>
      <w:r>
        <w:rPr>
          <w:rFonts w:eastAsia="仿宋_GB2312"/>
          <w:snapToGrid w:val="0"/>
          <w:kern w:val="0"/>
          <w:sz w:val="32"/>
          <w:szCs w:val="32"/>
        </w:rPr>
        <w:t>11</w:t>
      </w:r>
      <w:r>
        <w:rPr>
          <w:rFonts w:eastAsia="仿宋_GB2312"/>
          <w:snapToGrid w:val="0"/>
          <w:kern w:val="0"/>
          <w:sz w:val="32"/>
          <w:szCs w:val="32"/>
        </w:rPr>
        <w:t>月</w:t>
      </w:r>
      <w:r w:rsidR="00AE168E">
        <w:rPr>
          <w:rFonts w:eastAsia="仿宋_GB2312"/>
          <w:snapToGrid w:val="0"/>
          <w:kern w:val="0"/>
          <w:sz w:val="32"/>
          <w:szCs w:val="32"/>
        </w:rPr>
        <w:t>7</w:t>
      </w:r>
      <w:bookmarkStart w:id="0" w:name="_GoBack"/>
      <w:bookmarkEnd w:id="0"/>
      <w:r>
        <w:rPr>
          <w:rFonts w:eastAsia="仿宋_GB2312"/>
          <w:snapToGrid w:val="0"/>
          <w:kern w:val="0"/>
          <w:sz w:val="32"/>
          <w:szCs w:val="32"/>
        </w:rPr>
        <w:t>日（上午）</w:t>
      </w:r>
    </w:p>
    <w:p w14:paraId="0495D0E6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二、比赛地点</w:t>
      </w:r>
    </w:p>
    <w:p w14:paraId="027BAEAC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中山大学广州校区</w:t>
      </w:r>
      <w:r>
        <w:rPr>
          <w:rFonts w:eastAsia="仿宋_GB2312" w:hint="eastAsia"/>
          <w:snapToGrid w:val="0"/>
          <w:kern w:val="0"/>
          <w:sz w:val="32"/>
          <w:szCs w:val="32"/>
        </w:rPr>
        <w:t>南</w:t>
      </w:r>
      <w:r>
        <w:rPr>
          <w:rFonts w:eastAsia="仿宋_GB2312"/>
          <w:snapToGrid w:val="0"/>
          <w:kern w:val="0"/>
          <w:sz w:val="32"/>
          <w:szCs w:val="32"/>
        </w:rPr>
        <w:t>校园</w:t>
      </w:r>
      <w:r>
        <w:rPr>
          <w:rFonts w:eastAsia="仿宋_GB2312" w:hint="eastAsia"/>
          <w:snapToGrid w:val="0"/>
          <w:kern w:val="0"/>
          <w:sz w:val="32"/>
          <w:szCs w:val="32"/>
        </w:rPr>
        <w:t>英东田径场</w:t>
      </w:r>
      <w:r>
        <w:rPr>
          <w:rFonts w:eastAsia="仿宋_GB2312"/>
          <w:snapToGrid w:val="0"/>
          <w:kern w:val="0"/>
          <w:sz w:val="32"/>
          <w:szCs w:val="32"/>
        </w:rPr>
        <w:t>足球场</w:t>
      </w:r>
    </w:p>
    <w:p w14:paraId="5DE8A8EA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三、报名办法</w:t>
      </w:r>
    </w:p>
    <w:p w14:paraId="41A50E33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以分工会、直属部门工会为单位组队。各单位限报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队（参加两项比赛），每队限报运动员</w:t>
      </w:r>
      <w:r>
        <w:rPr>
          <w:rFonts w:eastAsia="仿宋_GB2312"/>
          <w:snapToGrid w:val="0"/>
          <w:kern w:val="0"/>
          <w:sz w:val="32"/>
          <w:szCs w:val="32"/>
        </w:rPr>
        <w:t>8</w:t>
      </w:r>
      <w:r>
        <w:rPr>
          <w:rFonts w:eastAsia="仿宋_GB2312"/>
          <w:snapToGrid w:val="0"/>
          <w:kern w:val="0"/>
          <w:sz w:val="32"/>
          <w:szCs w:val="32"/>
        </w:rPr>
        <w:t>名，其中至少有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名女队员，运动员必须服装统一。</w:t>
      </w:r>
    </w:p>
    <w:p w14:paraId="741E884D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四、比赛项目及规则</w:t>
      </w:r>
    </w:p>
    <w:p w14:paraId="525FE0A4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ascii="楷体_GB2312" w:eastAsia="楷体_GB2312"/>
          <w:snapToGrid w:val="0"/>
          <w:kern w:val="0"/>
          <w:sz w:val="32"/>
          <w:szCs w:val="32"/>
        </w:rPr>
      </w:pPr>
      <w:r>
        <w:rPr>
          <w:rFonts w:ascii="楷体_GB2312" w:eastAsia="楷体_GB2312" w:hint="eastAsia"/>
          <w:snapToGrid w:val="0"/>
          <w:kern w:val="0"/>
          <w:sz w:val="32"/>
          <w:szCs w:val="32"/>
        </w:rPr>
        <w:t>（一）比赛项目</w:t>
      </w:r>
    </w:p>
    <w:p w14:paraId="4339D85B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snapToGrid w:val="0"/>
          <w:kern w:val="0"/>
          <w:sz w:val="32"/>
          <w:szCs w:val="32"/>
        </w:rPr>
        <w:t>1</w:t>
      </w:r>
      <w:r>
        <w:rPr>
          <w:snapToGrid w:val="0"/>
          <w:kern w:val="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运球绕杆射门接力比赛</w:t>
      </w:r>
      <w:r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14:paraId="1D2E00AA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snapToGrid w:val="0"/>
          <w:kern w:val="0"/>
          <w:sz w:val="32"/>
          <w:szCs w:val="32"/>
        </w:rPr>
        <w:t>．</w:t>
      </w:r>
      <w:r>
        <w:rPr>
          <w:rFonts w:eastAsia="仿宋_GB2312"/>
          <w:snapToGrid w:val="0"/>
          <w:kern w:val="0"/>
          <w:sz w:val="32"/>
          <w:szCs w:val="32"/>
        </w:rPr>
        <w:t>“</w:t>
      </w:r>
      <w:r>
        <w:rPr>
          <w:rFonts w:eastAsia="仿宋_GB2312"/>
          <w:snapToGrid w:val="0"/>
          <w:kern w:val="0"/>
          <w:sz w:val="32"/>
          <w:szCs w:val="32"/>
        </w:rPr>
        <w:t>穿越隧道</w:t>
      </w:r>
      <w:r>
        <w:rPr>
          <w:rFonts w:eastAsia="仿宋_GB2312"/>
          <w:snapToGrid w:val="0"/>
          <w:kern w:val="0"/>
          <w:sz w:val="32"/>
          <w:szCs w:val="32"/>
        </w:rPr>
        <w:t>”</w:t>
      </w:r>
      <w:r>
        <w:rPr>
          <w:rFonts w:eastAsia="仿宋_GB2312"/>
          <w:snapToGrid w:val="0"/>
          <w:kern w:val="0"/>
          <w:sz w:val="32"/>
          <w:szCs w:val="32"/>
        </w:rPr>
        <w:t>传球比赛</w:t>
      </w:r>
      <w:r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14:paraId="08DC38ED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ascii="楷体_GB2312" w:eastAsia="楷体_GB2312"/>
          <w:snapToGrid w:val="0"/>
          <w:kern w:val="0"/>
          <w:sz w:val="32"/>
          <w:szCs w:val="32"/>
        </w:rPr>
      </w:pPr>
      <w:r>
        <w:rPr>
          <w:rFonts w:ascii="楷体_GB2312" w:eastAsia="楷体_GB2312"/>
          <w:snapToGrid w:val="0"/>
          <w:kern w:val="0"/>
          <w:sz w:val="32"/>
          <w:szCs w:val="32"/>
        </w:rPr>
        <w:t>（二）比赛方法</w:t>
      </w:r>
    </w:p>
    <w:p w14:paraId="0380944C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运球绕杆射门接力比赛</w:t>
      </w:r>
    </w:p>
    <w:p w14:paraId="76C5E3EC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各参赛队伍按抽签顺序依次进行比赛，所有参赛队伍完成比赛后，根据各队成绩排出名次，决出</w:t>
      </w:r>
      <w:r>
        <w:rPr>
          <w:rFonts w:eastAsia="仿宋_GB2312"/>
          <w:snapToGrid w:val="0"/>
          <w:kern w:val="0"/>
          <w:sz w:val="32"/>
          <w:szCs w:val="32"/>
        </w:rPr>
        <w:t>1—8</w:t>
      </w:r>
      <w:r>
        <w:rPr>
          <w:rFonts w:eastAsia="仿宋_GB2312"/>
          <w:snapToGrid w:val="0"/>
          <w:kern w:val="0"/>
          <w:sz w:val="32"/>
          <w:szCs w:val="32"/>
        </w:rPr>
        <w:t>名。如出现两队或两队以上成绩相同</w:t>
      </w:r>
      <w:r>
        <w:rPr>
          <w:rFonts w:eastAsia="仿宋_GB2312"/>
          <w:snapToGrid w:val="0"/>
          <w:kern w:val="0"/>
          <w:sz w:val="32"/>
          <w:szCs w:val="32"/>
        </w:rPr>
        <w:t>,</w:t>
      </w:r>
      <w:r>
        <w:rPr>
          <w:rFonts w:eastAsia="仿宋_GB2312"/>
          <w:snapToGrid w:val="0"/>
          <w:kern w:val="0"/>
          <w:sz w:val="32"/>
          <w:szCs w:val="32"/>
        </w:rPr>
        <w:t>则以抽签的方式决定排名。</w:t>
      </w:r>
    </w:p>
    <w:p w14:paraId="20C5DD68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．</w:t>
      </w:r>
      <w:r>
        <w:rPr>
          <w:rFonts w:eastAsia="仿宋_GB2312"/>
          <w:snapToGrid w:val="0"/>
          <w:kern w:val="0"/>
          <w:sz w:val="32"/>
          <w:szCs w:val="32"/>
        </w:rPr>
        <w:t>“</w:t>
      </w:r>
      <w:r>
        <w:rPr>
          <w:rFonts w:eastAsia="仿宋_GB2312"/>
          <w:snapToGrid w:val="0"/>
          <w:kern w:val="0"/>
          <w:sz w:val="32"/>
          <w:szCs w:val="32"/>
        </w:rPr>
        <w:t>穿越隧道</w:t>
      </w:r>
      <w:r>
        <w:rPr>
          <w:rFonts w:eastAsia="仿宋_GB2312"/>
          <w:snapToGrid w:val="0"/>
          <w:kern w:val="0"/>
          <w:sz w:val="32"/>
          <w:szCs w:val="32"/>
        </w:rPr>
        <w:t>”</w:t>
      </w:r>
      <w:r>
        <w:rPr>
          <w:rFonts w:eastAsia="仿宋_GB2312"/>
          <w:snapToGrid w:val="0"/>
          <w:kern w:val="0"/>
          <w:sz w:val="32"/>
          <w:szCs w:val="32"/>
        </w:rPr>
        <w:t>传球比赛</w:t>
      </w:r>
    </w:p>
    <w:p w14:paraId="61CB9E3E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参赛队伍按抽签顺序美</w:t>
      </w:r>
      <w:r>
        <w:rPr>
          <w:rFonts w:eastAsia="仿宋_GB2312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队为一组进行比赛，所有参赛队伍完成比赛后，根据各队成绩排出名次，决出</w:t>
      </w:r>
      <w:r>
        <w:rPr>
          <w:rFonts w:eastAsia="仿宋_GB2312"/>
          <w:snapToGrid w:val="0"/>
          <w:kern w:val="0"/>
          <w:sz w:val="32"/>
          <w:szCs w:val="32"/>
        </w:rPr>
        <w:t>1—8</w:t>
      </w:r>
      <w:r>
        <w:rPr>
          <w:rFonts w:eastAsia="仿宋_GB2312"/>
          <w:snapToGrid w:val="0"/>
          <w:kern w:val="0"/>
          <w:sz w:val="32"/>
          <w:szCs w:val="32"/>
        </w:rPr>
        <w:t>名。</w:t>
      </w:r>
      <w:r>
        <w:rPr>
          <w:rFonts w:eastAsia="仿宋_GB2312"/>
          <w:snapToGrid w:val="0"/>
          <w:kern w:val="0"/>
          <w:sz w:val="32"/>
          <w:szCs w:val="32"/>
        </w:rPr>
        <w:lastRenderedPageBreak/>
        <w:t>如出现两队或两队以上成绩相同</w:t>
      </w:r>
      <w:r>
        <w:rPr>
          <w:rFonts w:eastAsia="仿宋_GB2312"/>
          <w:snapToGrid w:val="0"/>
          <w:kern w:val="0"/>
          <w:sz w:val="32"/>
          <w:szCs w:val="32"/>
        </w:rPr>
        <w:t>,</w:t>
      </w:r>
      <w:r>
        <w:rPr>
          <w:rFonts w:eastAsia="仿宋_GB2312"/>
          <w:snapToGrid w:val="0"/>
          <w:kern w:val="0"/>
          <w:sz w:val="32"/>
          <w:szCs w:val="32"/>
        </w:rPr>
        <w:t>则以抽签的方式决定排名。</w:t>
      </w:r>
    </w:p>
    <w:p w14:paraId="5B82AAF4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ascii="楷体_GB2312" w:eastAsia="楷体_GB2312"/>
          <w:snapToGrid w:val="0"/>
          <w:kern w:val="0"/>
          <w:sz w:val="32"/>
          <w:szCs w:val="32"/>
        </w:rPr>
      </w:pPr>
      <w:r>
        <w:rPr>
          <w:rFonts w:ascii="楷体_GB2312" w:eastAsia="楷体_GB2312"/>
          <w:snapToGrid w:val="0"/>
          <w:kern w:val="0"/>
          <w:sz w:val="32"/>
          <w:szCs w:val="32"/>
        </w:rPr>
        <w:t>（三）竞赛规则</w:t>
      </w:r>
    </w:p>
    <w:p w14:paraId="3EE54B33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运球绕杆射门接力比赛</w:t>
      </w:r>
    </w:p>
    <w:p w14:paraId="7D82C754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）每队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名队员，其中至少有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名女队员。</w:t>
      </w:r>
    </w:p>
    <w:p w14:paraId="1D25DF9F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）起点距第一根标志杆为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米，共设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根标志杆，各相距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米；最后一根杆距罚球区线为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米。</w:t>
      </w:r>
    </w:p>
    <w:p w14:paraId="5100A536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）每队前三名队员，需从起点出发，进行往返绕杆，不进行射门；第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名队员只做一次绕杆，在绕过第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根杆后射门，球越过球门线停表计时。如踢中球门横梁或立柱弹入场内，可进行补射。</w:t>
      </w:r>
    </w:p>
    <w:p w14:paraId="20CEE947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）接力区在起点，接球时，队员必须在起始线后接球，才可继续进行比赛，如发现违规，则视为犯规，取消本轮比赛成绩。</w:t>
      </w:r>
    </w:p>
    <w:p w14:paraId="3CD80868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）队员需绕过每根杆，比赛过程不得漏杆或用手触球，否则视为犯规，取消本轮比赛成绩。</w:t>
      </w:r>
    </w:p>
    <w:p w14:paraId="46C75FCA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6</w:t>
      </w:r>
      <w:r>
        <w:rPr>
          <w:rFonts w:eastAsia="仿宋_GB2312"/>
          <w:color w:val="000000"/>
          <w:sz w:val="32"/>
          <w:szCs w:val="32"/>
        </w:rPr>
        <w:t>）每队第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名队员绕过第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根杆后射门，如果没有射中球门，可返回到补射区域进行补射。补射区域设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个补射球，如在补射区域未能射中球门，则为失败。</w:t>
      </w:r>
    </w:p>
    <w:p w14:paraId="69B29256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．</w:t>
      </w:r>
      <w:r>
        <w:rPr>
          <w:rFonts w:eastAsia="仿宋_GB2312"/>
          <w:snapToGrid w:val="0"/>
          <w:kern w:val="0"/>
          <w:sz w:val="32"/>
          <w:szCs w:val="32"/>
        </w:rPr>
        <w:t>“</w:t>
      </w:r>
      <w:r>
        <w:rPr>
          <w:rFonts w:eastAsia="仿宋_GB2312"/>
          <w:snapToGrid w:val="0"/>
          <w:kern w:val="0"/>
          <w:sz w:val="32"/>
          <w:szCs w:val="32"/>
        </w:rPr>
        <w:t>穿越隧道</w:t>
      </w:r>
      <w:r>
        <w:rPr>
          <w:rFonts w:eastAsia="仿宋_GB2312"/>
          <w:snapToGrid w:val="0"/>
          <w:kern w:val="0"/>
          <w:sz w:val="32"/>
          <w:szCs w:val="32"/>
        </w:rPr>
        <w:t>”</w:t>
      </w:r>
      <w:r>
        <w:rPr>
          <w:rFonts w:eastAsia="仿宋_GB2312"/>
          <w:snapToGrid w:val="0"/>
          <w:kern w:val="0"/>
          <w:sz w:val="32"/>
          <w:szCs w:val="32"/>
        </w:rPr>
        <w:t>传球比赛</w:t>
      </w:r>
    </w:p>
    <w:p w14:paraId="02A4D1CD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）每队</w:t>
      </w:r>
      <w:r>
        <w:rPr>
          <w:rFonts w:eastAsia="仿宋_GB2312"/>
          <w:snapToGrid w:val="0"/>
          <w:kern w:val="0"/>
          <w:sz w:val="32"/>
          <w:szCs w:val="32"/>
        </w:rPr>
        <w:t>8</w:t>
      </w:r>
      <w:r>
        <w:rPr>
          <w:rFonts w:eastAsia="仿宋_GB2312"/>
          <w:snapToGrid w:val="0"/>
          <w:kern w:val="0"/>
          <w:sz w:val="32"/>
          <w:szCs w:val="32"/>
        </w:rPr>
        <w:t>名队员</w:t>
      </w:r>
      <w:r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14:paraId="08114FD0" w14:textId="77777777" w:rsidR="0001049C" w:rsidRDefault="0001049C" w:rsidP="0001049C">
      <w:pPr>
        <w:adjustRightInd w:val="0"/>
        <w:snapToGrid w:val="0"/>
        <w:spacing w:line="540" w:lineRule="atLeast"/>
        <w:ind w:firstLine="645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）</w:t>
      </w:r>
      <w:r>
        <w:rPr>
          <w:rFonts w:eastAsia="仿宋_GB2312"/>
          <w:snapToGrid w:val="0"/>
          <w:kern w:val="0"/>
          <w:sz w:val="32"/>
          <w:szCs w:val="32"/>
        </w:rPr>
        <w:t>8</w:t>
      </w:r>
      <w:r>
        <w:rPr>
          <w:rFonts w:eastAsia="仿宋_GB2312"/>
          <w:snapToGrid w:val="0"/>
          <w:kern w:val="0"/>
          <w:sz w:val="32"/>
          <w:szCs w:val="32"/>
        </w:rPr>
        <w:t>名队员一字排开排成一列纵队，分开双脚，当听到裁判员发令后，第一名队员手持球跑向排尾，将球置于地面，用脚将球从前</w:t>
      </w:r>
      <w:r>
        <w:rPr>
          <w:rFonts w:eastAsia="仿宋_GB2312"/>
          <w:snapToGrid w:val="0"/>
          <w:kern w:val="0"/>
          <w:sz w:val="32"/>
          <w:szCs w:val="32"/>
        </w:rPr>
        <w:t>6</w:t>
      </w:r>
      <w:r>
        <w:rPr>
          <w:rFonts w:eastAsia="仿宋_GB2312"/>
          <w:snapToGrid w:val="0"/>
          <w:kern w:val="0"/>
          <w:sz w:val="32"/>
          <w:szCs w:val="32"/>
        </w:rPr>
        <w:t>名队员胯下传给第二名队员后，分开双脚站立于排尾，第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名队员用手接住传球后快速跑向第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名队员身后继续传球给第</w:t>
      </w:r>
      <w:r>
        <w:rPr>
          <w:rFonts w:eastAsia="仿宋_GB2312"/>
          <w:snapToGrid w:val="0"/>
          <w:kern w:val="0"/>
          <w:sz w:val="32"/>
          <w:szCs w:val="32"/>
        </w:rPr>
        <w:t>3</w:t>
      </w:r>
      <w:r>
        <w:rPr>
          <w:rFonts w:eastAsia="仿宋_GB2312"/>
          <w:snapToGrid w:val="0"/>
          <w:kern w:val="0"/>
          <w:sz w:val="32"/>
          <w:szCs w:val="32"/>
        </w:rPr>
        <w:t>名队员，依此类推。</w:t>
      </w:r>
    </w:p>
    <w:p w14:paraId="1B2F83BB" w14:textId="77777777" w:rsidR="0001049C" w:rsidRDefault="0001049C" w:rsidP="0001049C">
      <w:pPr>
        <w:adjustRightInd w:val="0"/>
        <w:snapToGrid w:val="0"/>
        <w:spacing w:line="540" w:lineRule="atLeast"/>
        <w:ind w:firstLine="645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lastRenderedPageBreak/>
        <w:t>（</w:t>
      </w:r>
      <w:r>
        <w:rPr>
          <w:rFonts w:eastAsia="仿宋_GB2312"/>
          <w:snapToGrid w:val="0"/>
          <w:kern w:val="0"/>
          <w:sz w:val="32"/>
          <w:szCs w:val="32"/>
        </w:rPr>
        <w:t>3</w:t>
      </w:r>
      <w:r>
        <w:rPr>
          <w:rFonts w:eastAsia="仿宋_GB2312"/>
          <w:snapToGrid w:val="0"/>
          <w:kern w:val="0"/>
          <w:sz w:val="32"/>
          <w:szCs w:val="32"/>
        </w:rPr>
        <w:t>）当第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名队员接到第</w:t>
      </w:r>
      <w:r>
        <w:rPr>
          <w:rFonts w:eastAsia="仿宋_GB2312"/>
          <w:snapToGrid w:val="0"/>
          <w:kern w:val="0"/>
          <w:sz w:val="32"/>
          <w:szCs w:val="32"/>
        </w:rPr>
        <w:t>8</w:t>
      </w:r>
      <w:r>
        <w:rPr>
          <w:rFonts w:eastAsia="仿宋_GB2312"/>
          <w:snapToGrid w:val="0"/>
          <w:kern w:val="0"/>
          <w:sz w:val="32"/>
          <w:szCs w:val="32"/>
        </w:rPr>
        <w:t>名队员的传球后，双手持球举过头顶，视为比赛结束。</w:t>
      </w:r>
    </w:p>
    <w:p w14:paraId="08DD6B01" w14:textId="77777777" w:rsidR="0001049C" w:rsidRDefault="0001049C" w:rsidP="0001049C">
      <w:pPr>
        <w:adjustRightInd w:val="0"/>
        <w:snapToGrid w:val="0"/>
        <w:spacing w:line="540" w:lineRule="atLeast"/>
        <w:ind w:firstLine="645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）当球在胯下运行过程中触及队员身体未能直接到达接球队员手中，必须将球拿回排尾，重新传球，直到传球通过。</w:t>
      </w:r>
    </w:p>
    <w:p w14:paraId="315EB3EF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五、录取名次和奖励</w:t>
      </w:r>
    </w:p>
    <w:p w14:paraId="19299A40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（一）两项比赛分别记成绩。比赛奖励前八名，按</w:t>
      </w:r>
      <w:r>
        <w:rPr>
          <w:rFonts w:eastAsia="仿宋_GB2312"/>
          <w:snapToGrid w:val="0"/>
          <w:kern w:val="0"/>
          <w:sz w:val="32"/>
          <w:szCs w:val="32"/>
        </w:rPr>
        <w:t>9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7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6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5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3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双倍计分。</w:t>
      </w:r>
    </w:p>
    <w:p w14:paraId="6C0F50D7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（二）男女合组比赛，其得分仅计入男女团体总分。</w:t>
      </w:r>
    </w:p>
    <w:p w14:paraId="229D4A85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（三）所有组别比赛结束后，凭教工证自行到东田径场主席台下大会奖品组领奖。</w:t>
      </w:r>
    </w:p>
    <w:p w14:paraId="54C7297B" w14:textId="40895F3A" w:rsidR="0001049C" w:rsidRPr="00D052E5" w:rsidRDefault="0001049C" w:rsidP="0001049C">
      <w:pPr>
        <w:adjustRightInd w:val="0"/>
        <w:snapToGrid w:val="0"/>
        <w:spacing w:line="540" w:lineRule="atLeast"/>
        <w:ind w:firstLineChars="200" w:firstLine="643"/>
        <w:rPr>
          <w:rFonts w:eastAsia="仿宋_GB2312"/>
          <w:b/>
          <w:bCs/>
          <w:snapToGrid w:val="0"/>
          <w:kern w:val="0"/>
          <w:sz w:val="32"/>
          <w:szCs w:val="32"/>
        </w:rPr>
      </w:pPr>
      <w:r w:rsidRPr="00D052E5">
        <w:rPr>
          <w:rFonts w:eastAsia="黑体"/>
          <w:b/>
          <w:bCs/>
          <w:snapToGrid w:val="0"/>
          <w:kern w:val="0"/>
          <w:sz w:val="32"/>
          <w:szCs w:val="32"/>
        </w:rPr>
        <w:t>六、</w:t>
      </w:r>
      <w:r w:rsidRPr="00D052E5">
        <w:rPr>
          <w:rFonts w:eastAsia="仿宋_GB2312"/>
          <w:b/>
          <w:bCs/>
          <w:snapToGrid w:val="0"/>
          <w:kern w:val="0"/>
          <w:sz w:val="32"/>
          <w:szCs w:val="32"/>
        </w:rPr>
        <w:t>未尽事宜，另行通知。</w:t>
      </w:r>
    </w:p>
    <w:p w14:paraId="778F39F5" w14:textId="77777777" w:rsidR="0001049C" w:rsidRPr="00D052E5" w:rsidRDefault="0001049C" w:rsidP="0001049C">
      <w:pPr>
        <w:adjustRightInd w:val="0"/>
        <w:snapToGrid w:val="0"/>
        <w:spacing w:line="540" w:lineRule="atLeast"/>
        <w:ind w:firstLineChars="200" w:firstLine="643"/>
        <w:rPr>
          <w:rFonts w:eastAsia="仿宋_GB2312"/>
          <w:b/>
          <w:bCs/>
          <w:snapToGrid w:val="0"/>
          <w:kern w:val="0"/>
          <w:sz w:val="32"/>
          <w:szCs w:val="32"/>
        </w:rPr>
      </w:pPr>
      <w:r w:rsidRPr="00D052E5">
        <w:rPr>
          <w:rFonts w:eastAsia="仿宋_GB2312"/>
          <w:b/>
          <w:bCs/>
          <w:snapToGrid w:val="0"/>
          <w:kern w:val="0"/>
          <w:sz w:val="32"/>
          <w:szCs w:val="32"/>
        </w:rPr>
        <w:t>本规程解释权属大会组委会。</w:t>
      </w:r>
    </w:p>
    <w:p w14:paraId="4CAF69E2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</w:p>
    <w:p w14:paraId="007DE2F0" w14:textId="77777777"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联系人：张晓宇</w:t>
      </w:r>
      <w:r w:rsidR="00C02FE5">
        <w:rPr>
          <w:rFonts w:eastAsia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eastAsia="仿宋_GB2312"/>
          <w:snapToGrid w:val="0"/>
          <w:kern w:val="0"/>
          <w:sz w:val="32"/>
          <w:szCs w:val="32"/>
        </w:rPr>
        <w:t>联系电话：</w:t>
      </w:r>
      <w:r>
        <w:rPr>
          <w:rFonts w:eastAsia="仿宋_GB2312"/>
          <w:snapToGrid w:val="0"/>
          <w:kern w:val="0"/>
          <w:sz w:val="32"/>
          <w:szCs w:val="32"/>
        </w:rPr>
        <w:t>13560068508</w:t>
      </w:r>
    </w:p>
    <w:p w14:paraId="7877D0E0" w14:textId="77777777" w:rsidR="0001049C" w:rsidRPr="0021109B" w:rsidRDefault="0001049C" w:rsidP="0001049C"/>
    <w:p w14:paraId="27950A5A" w14:textId="77777777" w:rsidR="0001049C" w:rsidRPr="00E75B54" w:rsidRDefault="0001049C" w:rsidP="0001049C"/>
    <w:p w14:paraId="1BBAF025" w14:textId="77777777" w:rsidR="0001049C" w:rsidRPr="000F40FF" w:rsidRDefault="0001049C" w:rsidP="0001049C"/>
    <w:p w14:paraId="6D9B7FEC" w14:textId="77777777" w:rsidR="0001049C" w:rsidRPr="00FD3441" w:rsidRDefault="0001049C" w:rsidP="0001049C"/>
    <w:p w14:paraId="018781B1" w14:textId="77777777" w:rsidR="0001049C" w:rsidRPr="000E64C4" w:rsidRDefault="0001049C" w:rsidP="0001049C"/>
    <w:p w14:paraId="468707A4" w14:textId="77777777" w:rsidR="00580530" w:rsidRPr="0001049C" w:rsidRDefault="00580530"/>
    <w:sectPr w:rsidR="00580530" w:rsidRPr="00010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CBFE0" w14:textId="77777777" w:rsidR="000F6490" w:rsidRDefault="000F6490" w:rsidP="00C40C35">
      <w:r>
        <w:separator/>
      </w:r>
    </w:p>
  </w:endnote>
  <w:endnote w:type="continuationSeparator" w:id="0">
    <w:p w14:paraId="14A8C673" w14:textId="77777777" w:rsidR="000F6490" w:rsidRDefault="000F6490" w:rsidP="00C4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E9EB2" w14:textId="77777777" w:rsidR="000F6490" w:rsidRDefault="000F6490" w:rsidP="00C40C35">
      <w:r>
        <w:separator/>
      </w:r>
    </w:p>
  </w:footnote>
  <w:footnote w:type="continuationSeparator" w:id="0">
    <w:p w14:paraId="744CF842" w14:textId="77777777" w:rsidR="000F6490" w:rsidRDefault="000F6490" w:rsidP="00C40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9C"/>
    <w:rsid w:val="0001049C"/>
    <w:rsid w:val="000F6490"/>
    <w:rsid w:val="002F765E"/>
    <w:rsid w:val="004B65FE"/>
    <w:rsid w:val="0050754F"/>
    <w:rsid w:val="00580530"/>
    <w:rsid w:val="006A74FC"/>
    <w:rsid w:val="009D17DF"/>
    <w:rsid w:val="00AE168E"/>
    <w:rsid w:val="00B65F05"/>
    <w:rsid w:val="00BC4B88"/>
    <w:rsid w:val="00C02FE5"/>
    <w:rsid w:val="00C12C12"/>
    <w:rsid w:val="00C40C35"/>
    <w:rsid w:val="00D052E5"/>
    <w:rsid w:val="00ED0DB9"/>
    <w:rsid w:val="00F8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BFDC4"/>
  <w15:docId w15:val="{58F2BD16-7BA4-453F-B008-CA579E95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C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C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tq</cp:lastModifiedBy>
  <cp:revision>8</cp:revision>
  <dcterms:created xsi:type="dcterms:W3CDTF">2018-09-10T02:35:00Z</dcterms:created>
  <dcterms:modified xsi:type="dcterms:W3CDTF">2021-10-15T10:20:00Z</dcterms:modified>
</cp:coreProperties>
</file>