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9C" w:rsidRDefault="0001049C" w:rsidP="0001049C">
      <w:pPr>
        <w:widowControl/>
        <w:adjustRightInd w:val="0"/>
        <w:snapToGrid w:val="0"/>
        <w:spacing w:line="540" w:lineRule="atLeas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附件</w:t>
      </w:r>
      <w:r>
        <w:rPr>
          <w:rFonts w:eastAsia="仿宋_GB2312" w:hint="eastAsia"/>
          <w:snapToGrid w:val="0"/>
          <w:kern w:val="0"/>
          <w:sz w:val="32"/>
          <w:szCs w:val="32"/>
        </w:rPr>
        <w:t>6</w:t>
      </w:r>
      <w:r>
        <w:rPr>
          <w:rFonts w:eastAsia="仿宋_GB2312" w:hint="eastAsia"/>
          <w:snapToGrid w:val="0"/>
          <w:kern w:val="0"/>
          <w:sz w:val="32"/>
          <w:szCs w:val="32"/>
        </w:rPr>
        <w:t>：</w:t>
      </w:r>
    </w:p>
    <w:p w:rsidR="0001049C" w:rsidRDefault="0001049C" w:rsidP="0001049C">
      <w:pPr>
        <w:widowControl/>
        <w:adjustRightInd w:val="0"/>
        <w:snapToGrid w:val="0"/>
        <w:spacing w:line="540" w:lineRule="atLeast"/>
        <w:rPr>
          <w:rFonts w:eastAsia="仿宋_GB2312"/>
          <w:snapToGrid w:val="0"/>
          <w:kern w:val="0"/>
          <w:sz w:val="32"/>
          <w:szCs w:val="32"/>
        </w:rPr>
      </w:pPr>
    </w:p>
    <w:p w:rsidR="0001049C" w:rsidRDefault="0001049C" w:rsidP="0001049C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snapToGrid w:val="0"/>
          <w:kern w:val="0"/>
          <w:sz w:val="44"/>
          <w:szCs w:val="32"/>
        </w:rPr>
      </w:pPr>
      <w:r>
        <w:rPr>
          <w:rFonts w:eastAsia="方正小标宋简体"/>
          <w:snapToGrid w:val="0"/>
          <w:kern w:val="0"/>
          <w:sz w:val="44"/>
          <w:szCs w:val="32"/>
        </w:rPr>
        <w:t>中山大学</w:t>
      </w:r>
      <w:r>
        <w:rPr>
          <w:rFonts w:eastAsia="方正小标宋简体"/>
          <w:snapToGrid w:val="0"/>
          <w:kern w:val="0"/>
          <w:sz w:val="44"/>
          <w:szCs w:val="32"/>
        </w:rPr>
        <w:t>201</w:t>
      </w:r>
      <w:r w:rsidR="006A74FC">
        <w:rPr>
          <w:rFonts w:eastAsia="方正小标宋简体" w:hint="eastAsia"/>
          <w:snapToGrid w:val="0"/>
          <w:kern w:val="0"/>
          <w:sz w:val="44"/>
          <w:szCs w:val="32"/>
        </w:rPr>
        <w:t>9</w:t>
      </w:r>
      <w:r>
        <w:rPr>
          <w:rFonts w:eastAsia="方正小标宋简体"/>
          <w:snapToGrid w:val="0"/>
          <w:kern w:val="0"/>
          <w:sz w:val="44"/>
          <w:szCs w:val="32"/>
        </w:rPr>
        <w:t>年运动会</w:t>
      </w:r>
    </w:p>
    <w:p w:rsidR="0001049C" w:rsidRDefault="0001049C" w:rsidP="0001049C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snapToGrid w:val="0"/>
          <w:kern w:val="0"/>
          <w:sz w:val="44"/>
          <w:szCs w:val="32"/>
        </w:rPr>
      </w:pPr>
      <w:r>
        <w:rPr>
          <w:rFonts w:eastAsia="方正小标宋简体"/>
          <w:snapToGrid w:val="0"/>
          <w:kern w:val="0"/>
          <w:sz w:val="44"/>
          <w:szCs w:val="32"/>
        </w:rPr>
        <w:t>教工足球技能</w:t>
      </w:r>
      <w:r>
        <w:rPr>
          <w:rFonts w:eastAsia="方正小标宋简体" w:hint="eastAsia"/>
          <w:snapToGrid w:val="0"/>
          <w:kern w:val="0"/>
          <w:sz w:val="44"/>
          <w:szCs w:val="32"/>
        </w:rPr>
        <w:t>竞</w:t>
      </w:r>
      <w:r>
        <w:rPr>
          <w:rFonts w:eastAsia="方正小标宋简体"/>
          <w:snapToGrid w:val="0"/>
          <w:kern w:val="0"/>
          <w:sz w:val="44"/>
          <w:szCs w:val="32"/>
        </w:rPr>
        <w:t>赛规程</w:t>
      </w:r>
    </w:p>
    <w:p w:rsidR="0001049C" w:rsidRDefault="0001049C" w:rsidP="0001049C">
      <w:pPr>
        <w:widowControl/>
        <w:adjustRightInd w:val="0"/>
        <w:snapToGrid w:val="0"/>
        <w:spacing w:line="540" w:lineRule="atLeast"/>
        <w:jc w:val="center"/>
        <w:rPr>
          <w:rFonts w:eastAsia="仿宋_GB2312"/>
          <w:snapToGrid w:val="0"/>
          <w:kern w:val="0"/>
          <w:sz w:val="32"/>
          <w:szCs w:val="32"/>
        </w:rPr>
      </w:pP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一、比赛时间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201</w:t>
      </w:r>
      <w:r w:rsidR="006A74FC">
        <w:rPr>
          <w:rFonts w:eastAsia="仿宋_GB2312" w:hint="eastAsia"/>
          <w:snapToGrid w:val="0"/>
          <w:kern w:val="0"/>
          <w:sz w:val="32"/>
          <w:szCs w:val="32"/>
        </w:rPr>
        <w:t>9</w:t>
      </w:r>
      <w:r>
        <w:rPr>
          <w:rFonts w:eastAsia="仿宋_GB2312"/>
          <w:snapToGrid w:val="0"/>
          <w:kern w:val="0"/>
          <w:sz w:val="32"/>
          <w:szCs w:val="32"/>
        </w:rPr>
        <w:t>年</w:t>
      </w:r>
      <w:r>
        <w:rPr>
          <w:rFonts w:eastAsia="仿宋_GB2312"/>
          <w:snapToGrid w:val="0"/>
          <w:kern w:val="0"/>
          <w:sz w:val="32"/>
          <w:szCs w:val="32"/>
        </w:rPr>
        <w:t>11</w:t>
      </w:r>
      <w:r>
        <w:rPr>
          <w:rFonts w:eastAsia="仿宋_GB2312"/>
          <w:snapToGrid w:val="0"/>
          <w:kern w:val="0"/>
          <w:sz w:val="32"/>
          <w:szCs w:val="32"/>
        </w:rPr>
        <w:t>月</w:t>
      </w:r>
      <w:r w:rsidR="006A74FC">
        <w:rPr>
          <w:rFonts w:eastAsia="仿宋_GB2312" w:hint="eastAsia"/>
          <w:snapToGrid w:val="0"/>
          <w:kern w:val="0"/>
          <w:sz w:val="32"/>
          <w:szCs w:val="32"/>
        </w:rPr>
        <w:t>2</w:t>
      </w:r>
      <w:bookmarkStart w:id="0" w:name="_GoBack"/>
      <w:bookmarkEnd w:id="0"/>
      <w:r>
        <w:rPr>
          <w:rFonts w:eastAsia="仿宋_GB2312"/>
          <w:snapToGrid w:val="0"/>
          <w:kern w:val="0"/>
          <w:sz w:val="32"/>
          <w:szCs w:val="32"/>
        </w:rPr>
        <w:t>日（上午）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二、比赛地点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中山大学广州校区</w:t>
      </w:r>
      <w:r>
        <w:rPr>
          <w:rFonts w:eastAsia="仿宋_GB2312" w:hint="eastAsia"/>
          <w:snapToGrid w:val="0"/>
          <w:kern w:val="0"/>
          <w:sz w:val="32"/>
          <w:szCs w:val="32"/>
        </w:rPr>
        <w:t>南</w:t>
      </w:r>
      <w:r>
        <w:rPr>
          <w:rFonts w:eastAsia="仿宋_GB2312"/>
          <w:snapToGrid w:val="0"/>
          <w:kern w:val="0"/>
          <w:sz w:val="32"/>
          <w:szCs w:val="32"/>
        </w:rPr>
        <w:t>校园</w:t>
      </w:r>
      <w:r>
        <w:rPr>
          <w:rFonts w:eastAsia="仿宋_GB2312" w:hint="eastAsia"/>
          <w:snapToGrid w:val="0"/>
          <w:kern w:val="0"/>
          <w:sz w:val="32"/>
          <w:szCs w:val="32"/>
        </w:rPr>
        <w:t>英东田径场</w:t>
      </w:r>
      <w:r>
        <w:rPr>
          <w:rFonts w:eastAsia="仿宋_GB2312"/>
          <w:snapToGrid w:val="0"/>
          <w:kern w:val="0"/>
          <w:sz w:val="32"/>
          <w:szCs w:val="32"/>
        </w:rPr>
        <w:t>足球场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三、报名办法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以分工会、直属部门工会为单位组队。各单位限报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队（参加两项比赛），每队限报运动员</w:t>
      </w:r>
      <w:r>
        <w:rPr>
          <w:rFonts w:eastAsia="仿宋_GB2312"/>
          <w:snapToGrid w:val="0"/>
          <w:kern w:val="0"/>
          <w:sz w:val="32"/>
          <w:szCs w:val="32"/>
        </w:rPr>
        <w:t>8</w:t>
      </w:r>
      <w:r>
        <w:rPr>
          <w:rFonts w:eastAsia="仿宋_GB2312"/>
          <w:snapToGrid w:val="0"/>
          <w:kern w:val="0"/>
          <w:sz w:val="32"/>
          <w:szCs w:val="32"/>
        </w:rPr>
        <w:t>名，其中至少有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名女队员，运动员必须服装统一。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四、比赛项目及规则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ascii="楷体_GB2312" w:eastAsia="楷体_GB2312"/>
          <w:snapToGrid w:val="0"/>
          <w:kern w:val="0"/>
          <w:sz w:val="32"/>
          <w:szCs w:val="32"/>
        </w:rPr>
      </w:pPr>
      <w:r>
        <w:rPr>
          <w:rFonts w:ascii="楷体_GB2312" w:eastAsia="楷体_GB2312" w:hint="eastAsia"/>
          <w:snapToGrid w:val="0"/>
          <w:kern w:val="0"/>
          <w:sz w:val="32"/>
          <w:szCs w:val="32"/>
        </w:rPr>
        <w:t>（一）比赛项目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snapToGrid w:val="0"/>
          <w:kern w:val="0"/>
          <w:sz w:val="32"/>
          <w:szCs w:val="32"/>
        </w:rPr>
        <w:t>1</w:t>
      </w:r>
      <w:r>
        <w:rPr>
          <w:snapToGrid w:val="0"/>
          <w:kern w:val="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运球绕杆射门接力比赛</w:t>
      </w:r>
      <w:r>
        <w:rPr>
          <w:rFonts w:eastAsia="仿宋_GB2312" w:hint="eastAsia"/>
          <w:snapToGrid w:val="0"/>
          <w:kern w:val="0"/>
          <w:sz w:val="32"/>
          <w:szCs w:val="32"/>
        </w:rPr>
        <w:t>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snapToGrid w:val="0"/>
          <w:kern w:val="0"/>
          <w:sz w:val="32"/>
          <w:szCs w:val="32"/>
        </w:rPr>
        <w:t>．</w:t>
      </w:r>
      <w:r>
        <w:rPr>
          <w:rFonts w:eastAsia="仿宋_GB2312"/>
          <w:snapToGrid w:val="0"/>
          <w:kern w:val="0"/>
          <w:sz w:val="32"/>
          <w:szCs w:val="32"/>
        </w:rPr>
        <w:t>“</w:t>
      </w:r>
      <w:r>
        <w:rPr>
          <w:rFonts w:eastAsia="仿宋_GB2312"/>
          <w:snapToGrid w:val="0"/>
          <w:kern w:val="0"/>
          <w:sz w:val="32"/>
          <w:szCs w:val="32"/>
        </w:rPr>
        <w:t>穿越隧道</w:t>
      </w:r>
      <w:r>
        <w:rPr>
          <w:rFonts w:eastAsia="仿宋_GB2312"/>
          <w:snapToGrid w:val="0"/>
          <w:kern w:val="0"/>
          <w:sz w:val="32"/>
          <w:szCs w:val="32"/>
        </w:rPr>
        <w:t>”</w:t>
      </w:r>
      <w:r>
        <w:rPr>
          <w:rFonts w:eastAsia="仿宋_GB2312"/>
          <w:snapToGrid w:val="0"/>
          <w:kern w:val="0"/>
          <w:sz w:val="32"/>
          <w:szCs w:val="32"/>
        </w:rPr>
        <w:t>传球比赛</w:t>
      </w:r>
      <w:r>
        <w:rPr>
          <w:rFonts w:eastAsia="仿宋_GB2312" w:hint="eastAsia"/>
          <w:snapToGrid w:val="0"/>
          <w:kern w:val="0"/>
          <w:sz w:val="32"/>
          <w:szCs w:val="32"/>
        </w:rPr>
        <w:t>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ascii="楷体_GB2312" w:eastAsia="楷体_GB2312"/>
          <w:snapToGrid w:val="0"/>
          <w:kern w:val="0"/>
          <w:sz w:val="32"/>
          <w:szCs w:val="32"/>
        </w:rPr>
      </w:pPr>
      <w:r>
        <w:rPr>
          <w:rFonts w:ascii="楷体_GB2312" w:eastAsia="楷体_GB2312"/>
          <w:snapToGrid w:val="0"/>
          <w:kern w:val="0"/>
          <w:sz w:val="32"/>
          <w:szCs w:val="32"/>
        </w:rPr>
        <w:t>（二）比赛方法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运球绕杆射门接力比赛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各参赛队伍按抽签顺序依次进行比赛，所有参赛队伍完成比赛后，根据各队成绩排出名次，决出</w:t>
      </w:r>
      <w:r>
        <w:rPr>
          <w:rFonts w:eastAsia="仿宋_GB2312"/>
          <w:snapToGrid w:val="0"/>
          <w:kern w:val="0"/>
          <w:sz w:val="32"/>
          <w:szCs w:val="32"/>
        </w:rPr>
        <w:t>1—8</w:t>
      </w:r>
      <w:r>
        <w:rPr>
          <w:rFonts w:eastAsia="仿宋_GB2312"/>
          <w:snapToGrid w:val="0"/>
          <w:kern w:val="0"/>
          <w:sz w:val="32"/>
          <w:szCs w:val="32"/>
        </w:rPr>
        <w:t>名。如出现两队或两队以上成绩相同</w:t>
      </w:r>
      <w:r>
        <w:rPr>
          <w:rFonts w:eastAsia="仿宋_GB2312"/>
          <w:snapToGrid w:val="0"/>
          <w:kern w:val="0"/>
          <w:sz w:val="32"/>
          <w:szCs w:val="32"/>
        </w:rPr>
        <w:t>,</w:t>
      </w:r>
      <w:r>
        <w:rPr>
          <w:rFonts w:eastAsia="仿宋_GB2312"/>
          <w:snapToGrid w:val="0"/>
          <w:kern w:val="0"/>
          <w:sz w:val="32"/>
          <w:szCs w:val="32"/>
        </w:rPr>
        <w:t>则以抽签的方式决定排名。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．</w:t>
      </w:r>
      <w:r>
        <w:rPr>
          <w:rFonts w:eastAsia="仿宋_GB2312"/>
          <w:snapToGrid w:val="0"/>
          <w:kern w:val="0"/>
          <w:sz w:val="32"/>
          <w:szCs w:val="32"/>
        </w:rPr>
        <w:t>“</w:t>
      </w:r>
      <w:r>
        <w:rPr>
          <w:rFonts w:eastAsia="仿宋_GB2312"/>
          <w:snapToGrid w:val="0"/>
          <w:kern w:val="0"/>
          <w:sz w:val="32"/>
          <w:szCs w:val="32"/>
        </w:rPr>
        <w:t>穿越隧道</w:t>
      </w:r>
      <w:r>
        <w:rPr>
          <w:rFonts w:eastAsia="仿宋_GB2312"/>
          <w:snapToGrid w:val="0"/>
          <w:kern w:val="0"/>
          <w:sz w:val="32"/>
          <w:szCs w:val="32"/>
        </w:rPr>
        <w:t>”</w:t>
      </w:r>
      <w:r>
        <w:rPr>
          <w:rFonts w:eastAsia="仿宋_GB2312"/>
          <w:snapToGrid w:val="0"/>
          <w:kern w:val="0"/>
          <w:sz w:val="32"/>
          <w:szCs w:val="32"/>
        </w:rPr>
        <w:t>传球比赛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参赛队伍按抽签顺序美</w:t>
      </w:r>
      <w:r>
        <w:rPr>
          <w:rFonts w:eastAsia="仿宋_GB2312"/>
          <w:snapToGrid w:val="0"/>
          <w:kern w:val="0"/>
          <w:sz w:val="32"/>
          <w:szCs w:val="32"/>
        </w:rPr>
        <w:t>4</w:t>
      </w:r>
      <w:r>
        <w:rPr>
          <w:rFonts w:eastAsia="仿宋_GB2312"/>
          <w:snapToGrid w:val="0"/>
          <w:kern w:val="0"/>
          <w:sz w:val="32"/>
          <w:szCs w:val="32"/>
        </w:rPr>
        <w:t>队为一组进行比赛，所有参赛队伍完成比赛后，根据各队成绩排出名次，决出</w:t>
      </w:r>
      <w:r>
        <w:rPr>
          <w:rFonts w:eastAsia="仿宋_GB2312"/>
          <w:snapToGrid w:val="0"/>
          <w:kern w:val="0"/>
          <w:sz w:val="32"/>
          <w:szCs w:val="32"/>
        </w:rPr>
        <w:t>1—8</w:t>
      </w:r>
      <w:r>
        <w:rPr>
          <w:rFonts w:eastAsia="仿宋_GB2312"/>
          <w:snapToGrid w:val="0"/>
          <w:kern w:val="0"/>
          <w:sz w:val="32"/>
          <w:szCs w:val="32"/>
        </w:rPr>
        <w:t>名。</w:t>
      </w:r>
      <w:r>
        <w:rPr>
          <w:rFonts w:eastAsia="仿宋_GB2312"/>
          <w:snapToGrid w:val="0"/>
          <w:kern w:val="0"/>
          <w:sz w:val="32"/>
          <w:szCs w:val="32"/>
        </w:rPr>
        <w:lastRenderedPageBreak/>
        <w:t>如出现两队或两队以上成绩相同</w:t>
      </w:r>
      <w:r>
        <w:rPr>
          <w:rFonts w:eastAsia="仿宋_GB2312"/>
          <w:snapToGrid w:val="0"/>
          <w:kern w:val="0"/>
          <w:sz w:val="32"/>
          <w:szCs w:val="32"/>
        </w:rPr>
        <w:t>,</w:t>
      </w:r>
      <w:r>
        <w:rPr>
          <w:rFonts w:eastAsia="仿宋_GB2312"/>
          <w:snapToGrid w:val="0"/>
          <w:kern w:val="0"/>
          <w:sz w:val="32"/>
          <w:szCs w:val="32"/>
        </w:rPr>
        <w:t>则以抽签的方式决定排名。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ascii="楷体_GB2312" w:eastAsia="楷体_GB2312"/>
          <w:snapToGrid w:val="0"/>
          <w:kern w:val="0"/>
          <w:sz w:val="32"/>
          <w:szCs w:val="32"/>
        </w:rPr>
      </w:pPr>
      <w:r>
        <w:rPr>
          <w:rFonts w:ascii="楷体_GB2312" w:eastAsia="楷体_GB2312"/>
          <w:snapToGrid w:val="0"/>
          <w:kern w:val="0"/>
          <w:sz w:val="32"/>
          <w:szCs w:val="32"/>
        </w:rPr>
        <w:t>（三）竞赛规则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运球绕杆射门接力比赛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）每队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名队员，其中至少有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名女队员。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）起点距第一根标志杆为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米，共设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根标志杆，各相距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米；最后</w:t>
      </w:r>
      <w:proofErr w:type="gramStart"/>
      <w:r>
        <w:rPr>
          <w:rFonts w:eastAsia="仿宋_GB2312"/>
          <w:color w:val="000000"/>
          <w:sz w:val="32"/>
          <w:szCs w:val="32"/>
        </w:rPr>
        <w:t>一根杆距罚球</w:t>
      </w:r>
      <w:proofErr w:type="gramEnd"/>
      <w:r>
        <w:rPr>
          <w:rFonts w:eastAsia="仿宋_GB2312"/>
          <w:color w:val="000000"/>
          <w:sz w:val="32"/>
          <w:szCs w:val="32"/>
        </w:rPr>
        <w:t>区线为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米。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）每队前三名队员，需从起点出发，进行往返绕杆，不进行射门；第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名队员只做一次绕杆，在绕过第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根杆后射门，球越过球门线停表计时。如踢中球门横梁或立柱弹入场内，可进行补射。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）接力区在起点，接球时，队员必须在</w:t>
      </w:r>
      <w:proofErr w:type="gramStart"/>
      <w:r>
        <w:rPr>
          <w:rFonts w:eastAsia="仿宋_GB2312"/>
          <w:color w:val="000000"/>
          <w:sz w:val="32"/>
          <w:szCs w:val="32"/>
        </w:rPr>
        <w:t>起始线</w:t>
      </w:r>
      <w:proofErr w:type="gramEnd"/>
      <w:r>
        <w:rPr>
          <w:rFonts w:eastAsia="仿宋_GB2312"/>
          <w:color w:val="000000"/>
          <w:sz w:val="32"/>
          <w:szCs w:val="32"/>
        </w:rPr>
        <w:t>后接球，才可继续进行比赛，如发现违规，则视为犯规，取消本轮比赛成绩。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）队员需绕过每根杆，比赛过程</w:t>
      </w:r>
      <w:proofErr w:type="gramStart"/>
      <w:r>
        <w:rPr>
          <w:rFonts w:eastAsia="仿宋_GB2312"/>
          <w:color w:val="000000"/>
          <w:sz w:val="32"/>
          <w:szCs w:val="32"/>
        </w:rPr>
        <w:t>不得漏杆或</w:t>
      </w:r>
      <w:proofErr w:type="gramEnd"/>
      <w:r>
        <w:rPr>
          <w:rFonts w:eastAsia="仿宋_GB2312"/>
          <w:color w:val="000000"/>
          <w:sz w:val="32"/>
          <w:szCs w:val="32"/>
        </w:rPr>
        <w:t>用手触球，否则视为犯规，取消本轮比赛成绩。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6</w:t>
      </w:r>
      <w:r>
        <w:rPr>
          <w:rFonts w:eastAsia="仿宋_GB2312"/>
          <w:color w:val="000000"/>
          <w:sz w:val="32"/>
          <w:szCs w:val="32"/>
        </w:rPr>
        <w:t>）每队第</w:t>
      </w: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名队员绕过第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/>
          <w:color w:val="000000"/>
          <w:sz w:val="32"/>
          <w:szCs w:val="32"/>
        </w:rPr>
        <w:t>根杆后射门，如果没有射中球门，可返回到补射区域进行补射。补射区域设</w:t>
      </w: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个补射球，如在补射区域未能射中球门，则为失败。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．</w:t>
      </w:r>
      <w:r>
        <w:rPr>
          <w:rFonts w:eastAsia="仿宋_GB2312"/>
          <w:snapToGrid w:val="0"/>
          <w:kern w:val="0"/>
          <w:sz w:val="32"/>
          <w:szCs w:val="32"/>
        </w:rPr>
        <w:t>“</w:t>
      </w:r>
      <w:r>
        <w:rPr>
          <w:rFonts w:eastAsia="仿宋_GB2312"/>
          <w:snapToGrid w:val="0"/>
          <w:kern w:val="0"/>
          <w:sz w:val="32"/>
          <w:szCs w:val="32"/>
        </w:rPr>
        <w:t>穿越隧道</w:t>
      </w:r>
      <w:r>
        <w:rPr>
          <w:rFonts w:eastAsia="仿宋_GB2312"/>
          <w:snapToGrid w:val="0"/>
          <w:kern w:val="0"/>
          <w:sz w:val="32"/>
          <w:szCs w:val="32"/>
        </w:rPr>
        <w:t>”</w:t>
      </w:r>
      <w:r>
        <w:rPr>
          <w:rFonts w:eastAsia="仿宋_GB2312"/>
          <w:snapToGrid w:val="0"/>
          <w:kern w:val="0"/>
          <w:sz w:val="32"/>
          <w:szCs w:val="32"/>
        </w:rPr>
        <w:t>传球比赛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）每队</w:t>
      </w:r>
      <w:r>
        <w:rPr>
          <w:rFonts w:eastAsia="仿宋_GB2312"/>
          <w:snapToGrid w:val="0"/>
          <w:kern w:val="0"/>
          <w:sz w:val="32"/>
          <w:szCs w:val="32"/>
        </w:rPr>
        <w:t>8</w:t>
      </w:r>
      <w:r>
        <w:rPr>
          <w:rFonts w:eastAsia="仿宋_GB2312"/>
          <w:snapToGrid w:val="0"/>
          <w:kern w:val="0"/>
          <w:sz w:val="32"/>
          <w:szCs w:val="32"/>
        </w:rPr>
        <w:t>名队员</w:t>
      </w:r>
      <w:r>
        <w:rPr>
          <w:rFonts w:eastAsia="仿宋_GB2312" w:hint="eastAsia"/>
          <w:snapToGrid w:val="0"/>
          <w:kern w:val="0"/>
          <w:sz w:val="32"/>
          <w:szCs w:val="32"/>
        </w:rPr>
        <w:t>。</w:t>
      </w:r>
    </w:p>
    <w:p w:rsidR="0001049C" w:rsidRDefault="0001049C" w:rsidP="0001049C">
      <w:pPr>
        <w:adjustRightInd w:val="0"/>
        <w:snapToGrid w:val="0"/>
        <w:spacing w:line="540" w:lineRule="atLeast"/>
        <w:ind w:firstLine="645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）</w:t>
      </w:r>
      <w:r>
        <w:rPr>
          <w:rFonts w:eastAsia="仿宋_GB2312"/>
          <w:snapToGrid w:val="0"/>
          <w:kern w:val="0"/>
          <w:sz w:val="32"/>
          <w:szCs w:val="32"/>
        </w:rPr>
        <w:t>8</w:t>
      </w:r>
      <w:r>
        <w:rPr>
          <w:rFonts w:eastAsia="仿宋_GB2312"/>
          <w:snapToGrid w:val="0"/>
          <w:kern w:val="0"/>
          <w:sz w:val="32"/>
          <w:szCs w:val="32"/>
        </w:rPr>
        <w:t>名队员一字排开排成一列纵队，分开双脚，当听到裁判员发令后，第一名队员手持球跑向排尾，将球置于地面，用脚将球从前</w:t>
      </w:r>
      <w:r>
        <w:rPr>
          <w:rFonts w:eastAsia="仿宋_GB2312"/>
          <w:snapToGrid w:val="0"/>
          <w:kern w:val="0"/>
          <w:sz w:val="32"/>
          <w:szCs w:val="32"/>
        </w:rPr>
        <w:t>6</w:t>
      </w:r>
      <w:r>
        <w:rPr>
          <w:rFonts w:eastAsia="仿宋_GB2312"/>
          <w:snapToGrid w:val="0"/>
          <w:kern w:val="0"/>
          <w:sz w:val="32"/>
          <w:szCs w:val="32"/>
        </w:rPr>
        <w:t>名队员胯下传给第二名队员后，分开双脚站立于排尾，第</w:t>
      </w: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名队员用手接住传球后快速跑向第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名队员身后继续传球给第</w:t>
      </w:r>
      <w:r>
        <w:rPr>
          <w:rFonts w:eastAsia="仿宋_GB2312"/>
          <w:snapToGrid w:val="0"/>
          <w:kern w:val="0"/>
          <w:sz w:val="32"/>
          <w:szCs w:val="32"/>
        </w:rPr>
        <w:t>3</w:t>
      </w:r>
      <w:r>
        <w:rPr>
          <w:rFonts w:eastAsia="仿宋_GB2312"/>
          <w:snapToGrid w:val="0"/>
          <w:kern w:val="0"/>
          <w:sz w:val="32"/>
          <w:szCs w:val="32"/>
        </w:rPr>
        <w:t>名队员，依此类推。</w:t>
      </w:r>
    </w:p>
    <w:p w:rsidR="0001049C" w:rsidRDefault="0001049C" w:rsidP="0001049C">
      <w:pPr>
        <w:adjustRightInd w:val="0"/>
        <w:snapToGrid w:val="0"/>
        <w:spacing w:line="540" w:lineRule="atLeast"/>
        <w:ind w:firstLine="645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lastRenderedPageBreak/>
        <w:t>（</w:t>
      </w:r>
      <w:r>
        <w:rPr>
          <w:rFonts w:eastAsia="仿宋_GB2312"/>
          <w:snapToGrid w:val="0"/>
          <w:kern w:val="0"/>
          <w:sz w:val="32"/>
          <w:szCs w:val="32"/>
        </w:rPr>
        <w:t>3</w:t>
      </w:r>
      <w:r>
        <w:rPr>
          <w:rFonts w:eastAsia="仿宋_GB2312"/>
          <w:snapToGrid w:val="0"/>
          <w:kern w:val="0"/>
          <w:sz w:val="32"/>
          <w:szCs w:val="32"/>
        </w:rPr>
        <w:t>）当第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名队员接到第</w:t>
      </w:r>
      <w:r>
        <w:rPr>
          <w:rFonts w:eastAsia="仿宋_GB2312"/>
          <w:snapToGrid w:val="0"/>
          <w:kern w:val="0"/>
          <w:sz w:val="32"/>
          <w:szCs w:val="32"/>
        </w:rPr>
        <w:t>8</w:t>
      </w:r>
      <w:r>
        <w:rPr>
          <w:rFonts w:eastAsia="仿宋_GB2312"/>
          <w:snapToGrid w:val="0"/>
          <w:kern w:val="0"/>
          <w:sz w:val="32"/>
          <w:szCs w:val="32"/>
        </w:rPr>
        <w:t>名队员的传球后，双手持球举过头顶，视为比赛结束。</w:t>
      </w:r>
    </w:p>
    <w:p w:rsidR="0001049C" w:rsidRDefault="0001049C" w:rsidP="0001049C">
      <w:pPr>
        <w:adjustRightInd w:val="0"/>
        <w:snapToGrid w:val="0"/>
        <w:spacing w:line="540" w:lineRule="atLeast"/>
        <w:ind w:firstLine="645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</w:t>
      </w:r>
      <w:r>
        <w:rPr>
          <w:rFonts w:eastAsia="仿宋_GB2312"/>
          <w:snapToGrid w:val="0"/>
          <w:kern w:val="0"/>
          <w:sz w:val="32"/>
          <w:szCs w:val="32"/>
        </w:rPr>
        <w:t>4</w:t>
      </w:r>
      <w:r>
        <w:rPr>
          <w:rFonts w:eastAsia="仿宋_GB2312"/>
          <w:snapToGrid w:val="0"/>
          <w:kern w:val="0"/>
          <w:sz w:val="32"/>
          <w:szCs w:val="32"/>
        </w:rPr>
        <w:t>）当球在胯下运行过程中触及队员身体未能直接到达接球队员手中，必须将球拿回排尾，重新传球，直到传球通过。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五、录取名次和奖励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（一）两项比赛分别记成绩。比赛奖励前八名，按</w:t>
      </w:r>
      <w:r>
        <w:rPr>
          <w:rFonts w:eastAsia="仿宋_GB2312"/>
          <w:snapToGrid w:val="0"/>
          <w:kern w:val="0"/>
          <w:sz w:val="32"/>
          <w:szCs w:val="32"/>
        </w:rPr>
        <w:t>9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7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6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5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4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3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2</w:t>
      </w:r>
      <w:r>
        <w:rPr>
          <w:rFonts w:eastAsia="仿宋_GB2312"/>
          <w:snapToGrid w:val="0"/>
          <w:kern w:val="0"/>
          <w:sz w:val="32"/>
          <w:szCs w:val="32"/>
        </w:rPr>
        <w:t>、</w:t>
      </w:r>
      <w:r>
        <w:rPr>
          <w:rFonts w:eastAsia="仿宋_GB2312"/>
          <w:snapToGrid w:val="0"/>
          <w:kern w:val="0"/>
          <w:sz w:val="32"/>
          <w:szCs w:val="32"/>
        </w:rPr>
        <w:t>1</w:t>
      </w:r>
      <w:r>
        <w:rPr>
          <w:rFonts w:eastAsia="仿宋_GB2312"/>
          <w:snapToGrid w:val="0"/>
          <w:kern w:val="0"/>
          <w:sz w:val="32"/>
          <w:szCs w:val="32"/>
        </w:rPr>
        <w:t>双倍计分。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（二）男女合组比赛，其得分仅计入男女团体总分。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（三）所有组别比赛结束后，凭教工证自行到东田径场主席台</w:t>
      </w:r>
      <w:proofErr w:type="gramStart"/>
      <w:r>
        <w:rPr>
          <w:rFonts w:eastAsia="仿宋_GB2312"/>
          <w:snapToGrid w:val="0"/>
          <w:kern w:val="0"/>
          <w:sz w:val="32"/>
          <w:szCs w:val="32"/>
        </w:rPr>
        <w:t>下大会</w:t>
      </w:r>
      <w:proofErr w:type="gramEnd"/>
      <w:r>
        <w:rPr>
          <w:rFonts w:eastAsia="仿宋_GB2312"/>
          <w:snapToGrid w:val="0"/>
          <w:kern w:val="0"/>
          <w:sz w:val="32"/>
          <w:szCs w:val="32"/>
        </w:rPr>
        <w:t>奖品组领奖。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六、娱乐第一，尊重判罚。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未尽事宜，另行通知。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本规程解释权属大会组委会。</w:t>
      </w: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</w:p>
    <w:p w:rsidR="0001049C" w:rsidRDefault="0001049C" w:rsidP="0001049C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联系人：张晓宇，联系电话：</w:t>
      </w:r>
      <w:r>
        <w:rPr>
          <w:rFonts w:eastAsia="仿宋_GB2312"/>
          <w:snapToGrid w:val="0"/>
          <w:kern w:val="0"/>
          <w:sz w:val="32"/>
          <w:szCs w:val="32"/>
        </w:rPr>
        <w:t>13560068508</w:t>
      </w:r>
    </w:p>
    <w:p w:rsidR="0001049C" w:rsidRPr="0021109B" w:rsidRDefault="0001049C" w:rsidP="0001049C"/>
    <w:p w:rsidR="0001049C" w:rsidRPr="00E75B54" w:rsidRDefault="0001049C" w:rsidP="0001049C"/>
    <w:p w:rsidR="0001049C" w:rsidRPr="000F40FF" w:rsidRDefault="0001049C" w:rsidP="0001049C"/>
    <w:p w:rsidR="0001049C" w:rsidRPr="00FD3441" w:rsidRDefault="0001049C" w:rsidP="0001049C"/>
    <w:p w:rsidR="0001049C" w:rsidRPr="000E64C4" w:rsidRDefault="0001049C" w:rsidP="0001049C"/>
    <w:p w:rsidR="00580530" w:rsidRPr="0001049C" w:rsidRDefault="00580530"/>
    <w:sectPr w:rsidR="00580530" w:rsidRPr="00010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1E9" w:rsidRDefault="00F831E9" w:rsidP="00C40C35">
      <w:r>
        <w:separator/>
      </w:r>
    </w:p>
  </w:endnote>
  <w:endnote w:type="continuationSeparator" w:id="0">
    <w:p w:rsidR="00F831E9" w:rsidRDefault="00F831E9" w:rsidP="00C4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1E9" w:rsidRDefault="00F831E9" w:rsidP="00C40C35">
      <w:r>
        <w:separator/>
      </w:r>
    </w:p>
  </w:footnote>
  <w:footnote w:type="continuationSeparator" w:id="0">
    <w:p w:rsidR="00F831E9" w:rsidRDefault="00F831E9" w:rsidP="00C40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9C"/>
    <w:rsid w:val="0001049C"/>
    <w:rsid w:val="002F765E"/>
    <w:rsid w:val="004B65FE"/>
    <w:rsid w:val="0050754F"/>
    <w:rsid w:val="00580530"/>
    <w:rsid w:val="006A74FC"/>
    <w:rsid w:val="009D17DF"/>
    <w:rsid w:val="00B65F05"/>
    <w:rsid w:val="00C40C35"/>
    <w:rsid w:val="00ED0DB9"/>
    <w:rsid w:val="00F8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C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C3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4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C3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C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</cp:lastModifiedBy>
  <cp:revision>5</cp:revision>
  <dcterms:created xsi:type="dcterms:W3CDTF">2018-09-10T02:35:00Z</dcterms:created>
  <dcterms:modified xsi:type="dcterms:W3CDTF">2019-09-14T08:13:00Z</dcterms:modified>
</cp:coreProperties>
</file>